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B77C01">
      <w:pPr>
        <w:spacing w:after="0"/>
        <w:rPr>
          <w:b/>
          <w:sz w:val="26"/>
        </w:rPr>
      </w:pPr>
    </w:p>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103AD0">
      <w:pPr>
        <w:spacing w:after="0"/>
        <w:jc w:val="center"/>
        <w:rPr>
          <w:b/>
          <w:sz w:val="26"/>
        </w:rPr>
      </w:pPr>
    </w:p>
    <w:p w:rsidR="00B77C01" w:rsidRDefault="00B77C01" w:rsidP="00B77C01">
      <w:pPr>
        <w:jc w:val="center"/>
        <w:rPr>
          <w:rFonts w:ascii="Times New Roman" w:hAnsi="Times New Roman"/>
          <w:sz w:val="16"/>
          <w:szCs w:val="16"/>
        </w:rPr>
      </w:pPr>
    </w:p>
    <w:p w:rsidR="00B77C01" w:rsidRDefault="00B77C01" w:rsidP="00B77C01">
      <w:pPr>
        <w:jc w:val="center"/>
        <w:rPr>
          <w:rFonts w:ascii="Times New Roman" w:hAnsi="Times New Roman"/>
          <w:sz w:val="16"/>
          <w:szCs w:val="16"/>
        </w:rPr>
      </w:pPr>
    </w:p>
    <w:p w:rsidR="00B77C01" w:rsidRDefault="00B77C01" w:rsidP="00B77C01">
      <w:pPr>
        <w:jc w:val="center"/>
        <w:rPr>
          <w:rFonts w:ascii="Times New Roman" w:hAnsi="Times New Roman"/>
          <w:sz w:val="16"/>
          <w:szCs w:val="16"/>
        </w:rPr>
      </w:pPr>
      <w:r>
        <w:rPr>
          <w:rFonts w:ascii="Times New Roman" w:hAnsi="Times New Roman"/>
          <w:noProof/>
          <w:sz w:val="24"/>
          <w:szCs w:val="24"/>
        </w:rPr>
        <w:drawing>
          <wp:inline distT="0" distB="0" distL="0" distR="0">
            <wp:extent cx="937260" cy="1409700"/>
            <wp:effectExtent l="19050" t="0" r="0" b="0"/>
            <wp:docPr id="6" name="Picture 0" descr="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ofArms.jpg"/>
                    <pic:cNvPicPr>
                      <a:picLocks noChangeAspect="1" noChangeArrowheads="1"/>
                    </pic:cNvPicPr>
                  </pic:nvPicPr>
                  <pic:blipFill>
                    <a:blip r:embed="rId5" cstate="print"/>
                    <a:srcRect/>
                    <a:stretch>
                      <a:fillRect/>
                    </a:stretch>
                  </pic:blipFill>
                  <pic:spPr bwMode="auto">
                    <a:xfrm>
                      <a:off x="0" y="0"/>
                      <a:ext cx="937260" cy="1409700"/>
                    </a:xfrm>
                    <a:prstGeom prst="rect">
                      <a:avLst/>
                    </a:prstGeom>
                    <a:noFill/>
                    <a:ln w="9525">
                      <a:noFill/>
                      <a:miter lim="800000"/>
                      <a:headEnd/>
                      <a:tailEnd/>
                    </a:ln>
                  </pic:spPr>
                </pic:pic>
              </a:graphicData>
            </a:graphic>
          </wp:inline>
        </w:drawing>
      </w:r>
    </w:p>
    <w:p w:rsidR="00B77C01" w:rsidRDefault="00B77C01" w:rsidP="00B77C01">
      <w:pPr>
        <w:jc w:val="center"/>
        <w:rPr>
          <w:rFonts w:ascii="Times New Roman" w:hAnsi="Times New Roman"/>
          <w:sz w:val="16"/>
          <w:szCs w:val="16"/>
        </w:rPr>
      </w:pPr>
    </w:p>
    <w:p w:rsidR="00B77C01" w:rsidRDefault="00B77C01" w:rsidP="00B77C01">
      <w:pPr>
        <w:spacing w:after="0"/>
        <w:jc w:val="center"/>
        <w:rPr>
          <w:rFonts w:ascii="Times New Roman" w:hAnsi="Times New Roman"/>
          <w:sz w:val="28"/>
          <w:szCs w:val="28"/>
        </w:rPr>
      </w:pPr>
      <w:r>
        <w:rPr>
          <w:rFonts w:ascii="Times New Roman" w:hAnsi="Times New Roman"/>
          <w:sz w:val="28"/>
          <w:szCs w:val="28"/>
        </w:rPr>
        <w:t xml:space="preserve">The Right Reverend Michael W. </w:t>
      </w:r>
      <w:proofErr w:type="gramStart"/>
      <w:r>
        <w:rPr>
          <w:rFonts w:ascii="Times New Roman" w:hAnsi="Times New Roman"/>
          <w:sz w:val="28"/>
          <w:szCs w:val="28"/>
        </w:rPr>
        <w:t>Hawkins  Bishop</w:t>
      </w:r>
      <w:proofErr w:type="gramEnd"/>
      <w:r>
        <w:rPr>
          <w:rFonts w:ascii="Times New Roman" w:hAnsi="Times New Roman"/>
          <w:sz w:val="28"/>
          <w:szCs w:val="28"/>
        </w:rPr>
        <w:t xml:space="preserve"> of Saskatchewan</w:t>
      </w:r>
    </w:p>
    <w:p w:rsidR="00B77C01" w:rsidRDefault="00B77C01" w:rsidP="00B77C01">
      <w:pPr>
        <w:spacing w:after="0"/>
        <w:jc w:val="center"/>
        <w:rPr>
          <w:rFonts w:ascii="Times New Roman" w:hAnsi="Times New Roman"/>
          <w:sz w:val="28"/>
          <w:szCs w:val="28"/>
        </w:rPr>
      </w:pPr>
      <w:r>
        <w:rPr>
          <w:rFonts w:ascii="Times New Roman" w:hAnsi="Times New Roman"/>
          <w:sz w:val="28"/>
          <w:szCs w:val="28"/>
        </w:rPr>
        <w:t xml:space="preserve">The Right Reverend Adam S. Halkett </w:t>
      </w:r>
    </w:p>
    <w:p w:rsidR="00B77C01" w:rsidRDefault="00B77C01" w:rsidP="00B77C01">
      <w:pPr>
        <w:spacing w:after="0"/>
        <w:jc w:val="center"/>
        <w:rPr>
          <w:rFonts w:ascii="Times New Roman" w:hAnsi="Times New Roman"/>
          <w:sz w:val="28"/>
          <w:szCs w:val="28"/>
        </w:rPr>
      </w:pPr>
      <w:r>
        <w:rPr>
          <w:rFonts w:ascii="Times New Roman" w:hAnsi="Times New Roman"/>
          <w:sz w:val="28"/>
          <w:szCs w:val="28"/>
        </w:rPr>
        <w:t xml:space="preserve">Bishop of </w:t>
      </w:r>
      <w:proofErr w:type="spellStart"/>
      <w:r>
        <w:rPr>
          <w:rFonts w:ascii="Times New Roman" w:hAnsi="Times New Roman"/>
          <w:sz w:val="28"/>
          <w:szCs w:val="28"/>
        </w:rPr>
        <w:t>Missinipi</w:t>
      </w:r>
      <w:proofErr w:type="spellEnd"/>
    </w:p>
    <w:p w:rsidR="00B77C01" w:rsidRDefault="00B77C01" w:rsidP="00B77C01">
      <w:pPr>
        <w:spacing w:after="0"/>
        <w:jc w:val="center"/>
        <w:rPr>
          <w:rFonts w:ascii="Times New Roman" w:hAnsi="Times New Roman"/>
          <w:sz w:val="20"/>
          <w:szCs w:val="24"/>
        </w:rPr>
      </w:pPr>
      <w:r w:rsidRPr="00B77C01">
        <w:rPr>
          <w:sz w:val="18"/>
        </w:rPr>
        <w:t xml:space="preserve">Diocese of Saskatchewan </w:t>
      </w:r>
      <w:r w:rsidRPr="00B77C01">
        <w:rPr>
          <w:rFonts w:ascii="Times New Roman" w:hAnsi="Times New Roman"/>
          <w:sz w:val="18"/>
          <w:szCs w:val="24"/>
        </w:rPr>
        <w:t>PO Box 23125</w:t>
      </w:r>
      <w:r w:rsidRPr="00B77C01">
        <w:rPr>
          <w:sz w:val="18"/>
        </w:rPr>
        <w:t xml:space="preserve"> </w:t>
      </w:r>
      <w:r w:rsidRPr="00B77C01">
        <w:rPr>
          <w:rFonts w:ascii="Times New Roman" w:hAnsi="Times New Roman"/>
          <w:sz w:val="18"/>
          <w:szCs w:val="24"/>
        </w:rPr>
        <w:t>Prince Albert</w:t>
      </w:r>
      <w:proofErr w:type="gramStart"/>
      <w:r w:rsidRPr="00B77C01">
        <w:rPr>
          <w:rFonts w:ascii="Times New Roman" w:hAnsi="Times New Roman"/>
          <w:sz w:val="18"/>
          <w:szCs w:val="24"/>
        </w:rPr>
        <w:t>  SK</w:t>
      </w:r>
      <w:proofErr w:type="gramEnd"/>
      <w:r w:rsidRPr="00B77C01">
        <w:rPr>
          <w:rFonts w:ascii="Times New Roman" w:hAnsi="Times New Roman"/>
          <w:sz w:val="18"/>
          <w:szCs w:val="24"/>
        </w:rPr>
        <w:t>  S6V 8A7</w:t>
      </w:r>
      <w:r w:rsidRPr="00B77C01">
        <w:rPr>
          <w:sz w:val="18"/>
        </w:rPr>
        <w:t xml:space="preserve"> </w:t>
      </w:r>
    </w:p>
    <w:p w:rsidR="00B77C01" w:rsidRDefault="00B77C01" w:rsidP="00B77C01">
      <w:pPr>
        <w:spacing w:after="0"/>
        <w:jc w:val="center"/>
        <w:rPr>
          <w:rFonts w:ascii="Times New Roman" w:hAnsi="Times New Roman"/>
          <w:sz w:val="18"/>
          <w:szCs w:val="24"/>
        </w:rPr>
      </w:pPr>
      <w:r w:rsidRPr="00B77C01">
        <w:rPr>
          <w:rFonts w:ascii="Times New Roman" w:hAnsi="Times New Roman"/>
          <w:sz w:val="18"/>
          <w:szCs w:val="24"/>
        </w:rPr>
        <w:t>(306) 763-2455</w:t>
      </w:r>
    </w:p>
    <w:p w:rsidR="00B77C01" w:rsidRDefault="00B77C01" w:rsidP="00B77C01">
      <w:pPr>
        <w:spacing w:after="0"/>
        <w:jc w:val="center"/>
        <w:rPr>
          <w:rFonts w:ascii="Times New Roman" w:hAnsi="Times New Roman"/>
          <w:sz w:val="18"/>
          <w:szCs w:val="24"/>
        </w:rPr>
      </w:pPr>
    </w:p>
    <w:p w:rsidR="00B77C01" w:rsidRDefault="00B77C01" w:rsidP="00B77C01">
      <w:pPr>
        <w:spacing w:after="0"/>
        <w:jc w:val="center"/>
        <w:rPr>
          <w:rFonts w:ascii="Times New Roman" w:hAnsi="Times New Roman"/>
          <w:sz w:val="18"/>
          <w:szCs w:val="24"/>
        </w:rPr>
      </w:pPr>
    </w:p>
    <w:p w:rsidR="00103AD0" w:rsidRPr="00B77C01" w:rsidRDefault="00103AD0" w:rsidP="00B77C01">
      <w:pPr>
        <w:spacing w:after="0"/>
        <w:jc w:val="center"/>
        <w:rPr>
          <w:rFonts w:ascii="Times New Roman" w:hAnsi="Times New Roman"/>
          <w:sz w:val="18"/>
          <w:szCs w:val="24"/>
        </w:rPr>
      </w:pPr>
      <w:r w:rsidRPr="00D25305">
        <w:rPr>
          <w:b/>
          <w:sz w:val="26"/>
        </w:rPr>
        <w:lastRenderedPageBreak/>
        <w:t>Pray and Wash your hands</w:t>
      </w:r>
    </w:p>
    <w:p w:rsidR="00103AD0" w:rsidRPr="00D25305" w:rsidRDefault="00103AD0" w:rsidP="00103AD0">
      <w:pPr>
        <w:spacing w:after="0"/>
        <w:jc w:val="center"/>
        <w:rPr>
          <w:b/>
          <w:sz w:val="26"/>
        </w:rPr>
      </w:pPr>
      <w:r w:rsidRPr="00D25305">
        <w:rPr>
          <w:b/>
          <w:sz w:val="26"/>
        </w:rPr>
        <w:t>Diocese of Saskatchewan March 12</w:t>
      </w:r>
      <w:r w:rsidRPr="00D25305">
        <w:rPr>
          <w:b/>
          <w:sz w:val="26"/>
          <w:vertAlign w:val="superscript"/>
        </w:rPr>
        <w:t>th</w:t>
      </w:r>
      <w:r w:rsidRPr="00D25305">
        <w:rPr>
          <w:b/>
          <w:sz w:val="26"/>
        </w:rPr>
        <w:t xml:space="preserve"> 2020</w:t>
      </w:r>
    </w:p>
    <w:p w:rsidR="00103AD0" w:rsidRPr="00D25305" w:rsidRDefault="00103AD0" w:rsidP="00103AD0">
      <w:pPr>
        <w:spacing w:after="0"/>
        <w:rPr>
          <w:sz w:val="24"/>
          <w:u w:val="single"/>
        </w:rPr>
      </w:pPr>
      <w:r w:rsidRPr="00D25305">
        <w:rPr>
          <w:sz w:val="24"/>
          <w:u w:val="single"/>
        </w:rPr>
        <w:t>COVID 19 Church and Holy Communion</w:t>
      </w:r>
    </w:p>
    <w:p w:rsidR="00103AD0" w:rsidRPr="00D25305" w:rsidRDefault="00103AD0" w:rsidP="00103AD0">
      <w:pPr>
        <w:spacing w:after="0" w:line="240" w:lineRule="auto"/>
        <w:rPr>
          <w:sz w:val="24"/>
        </w:rPr>
      </w:pPr>
      <w:r w:rsidRPr="00D25305">
        <w:rPr>
          <w:sz w:val="24"/>
        </w:rPr>
        <w:t xml:space="preserve">The </w:t>
      </w:r>
      <w:proofErr w:type="spellStart"/>
      <w:r w:rsidRPr="00D25305">
        <w:rPr>
          <w:sz w:val="24"/>
        </w:rPr>
        <w:t>coronavirus</w:t>
      </w:r>
      <w:proofErr w:type="spellEnd"/>
      <w:r w:rsidRPr="00D25305">
        <w:rPr>
          <w:sz w:val="24"/>
        </w:rPr>
        <w:t xml:space="preserve"> we are now facing causes an infection in the nose, throat and lungs.  </w:t>
      </w:r>
      <w:proofErr w:type="spellStart"/>
      <w:r w:rsidRPr="00D25305">
        <w:rPr>
          <w:sz w:val="24"/>
        </w:rPr>
        <w:t>Coronavioruses</w:t>
      </w:r>
      <w:proofErr w:type="spellEnd"/>
      <w:r w:rsidRPr="00D25305">
        <w:rPr>
          <w:sz w:val="24"/>
        </w:rPr>
        <w:t xml:space="preserve"> are shared by coughing, sneezing, touching, shaking hands, and contact with infected surfaces.  All of us should be frequent and thorough with our hand washing, especially at this time, and avoid touching our face, eyes, mouth and nose.  </w:t>
      </w:r>
    </w:p>
    <w:p w:rsidR="00103AD0" w:rsidRPr="00D25305" w:rsidRDefault="00103AD0" w:rsidP="00103AD0">
      <w:pPr>
        <w:spacing w:after="0"/>
        <w:rPr>
          <w:sz w:val="24"/>
        </w:rPr>
      </w:pPr>
      <w:r w:rsidRPr="00D25305">
        <w:rPr>
          <w:sz w:val="24"/>
        </w:rPr>
        <w:t>In response to the increased risk and fears we are issuing the following directives</w:t>
      </w:r>
    </w:p>
    <w:p w:rsidR="00103AD0" w:rsidRPr="00D25305" w:rsidRDefault="00103AD0" w:rsidP="00B77C01">
      <w:pPr>
        <w:pStyle w:val="ListParagraph"/>
        <w:numPr>
          <w:ilvl w:val="0"/>
          <w:numId w:val="1"/>
        </w:numPr>
        <w:spacing w:after="0"/>
        <w:ind w:hanging="436"/>
        <w:rPr>
          <w:sz w:val="24"/>
        </w:rPr>
      </w:pPr>
      <w:r w:rsidRPr="00D25305">
        <w:rPr>
          <w:sz w:val="24"/>
        </w:rPr>
        <w:t>Hand sanitizers must be available in more than one location in every Church.</w:t>
      </w:r>
    </w:p>
    <w:p w:rsidR="00103AD0" w:rsidRPr="00D25305" w:rsidRDefault="00103AD0" w:rsidP="00103AD0">
      <w:pPr>
        <w:pStyle w:val="ListParagraph"/>
        <w:numPr>
          <w:ilvl w:val="0"/>
          <w:numId w:val="1"/>
        </w:numPr>
        <w:spacing w:after="0"/>
        <w:rPr>
          <w:sz w:val="24"/>
        </w:rPr>
      </w:pPr>
      <w:r w:rsidRPr="00D25305">
        <w:rPr>
          <w:sz w:val="24"/>
        </w:rPr>
        <w:t xml:space="preserve">Those who are ill with a communicable disease should be encouraged to stay home.  </w:t>
      </w:r>
    </w:p>
    <w:p w:rsidR="00103AD0" w:rsidRPr="00D25305" w:rsidRDefault="00103AD0" w:rsidP="00103AD0">
      <w:pPr>
        <w:pStyle w:val="ListParagraph"/>
        <w:numPr>
          <w:ilvl w:val="0"/>
          <w:numId w:val="1"/>
        </w:numPr>
        <w:spacing w:after="0"/>
        <w:rPr>
          <w:sz w:val="24"/>
        </w:rPr>
      </w:pPr>
      <w:r w:rsidRPr="00D25305">
        <w:rPr>
          <w:sz w:val="24"/>
        </w:rPr>
        <w:t>All those leading in worship must wash their hands thoroughly before every service.</w:t>
      </w:r>
    </w:p>
    <w:p w:rsidR="00103AD0" w:rsidRPr="00D25305" w:rsidRDefault="00103AD0" w:rsidP="00103AD0">
      <w:pPr>
        <w:pStyle w:val="ListParagraph"/>
        <w:numPr>
          <w:ilvl w:val="0"/>
          <w:numId w:val="1"/>
        </w:numPr>
        <w:spacing w:after="0"/>
        <w:rPr>
          <w:sz w:val="24"/>
        </w:rPr>
      </w:pPr>
      <w:r w:rsidRPr="00D25305">
        <w:rPr>
          <w:sz w:val="24"/>
        </w:rPr>
        <w:t xml:space="preserve">All those administering communion must use hand sanitizer or wash their hands again at the offertory and must completely avoid touching their face, eyes, nose, and mouth. </w:t>
      </w:r>
    </w:p>
    <w:p w:rsidR="00103AD0" w:rsidRPr="00D25305" w:rsidRDefault="00103AD0" w:rsidP="00103AD0">
      <w:pPr>
        <w:pStyle w:val="ListParagraph"/>
        <w:numPr>
          <w:ilvl w:val="0"/>
          <w:numId w:val="1"/>
        </w:numPr>
        <w:spacing w:after="0"/>
        <w:rPr>
          <w:sz w:val="24"/>
        </w:rPr>
      </w:pPr>
      <w:r w:rsidRPr="00D25305">
        <w:rPr>
          <w:sz w:val="24"/>
        </w:rPr>
        <w:t xml:space="preserve">A </w:t>
      </w:r>
      <w:r w:rsidR="00D25305" w:rsidRPr="00D25305">
        <w:rPr>
          <w:sz w:val="24"/>
        </w:rPr>
        <w:t>c</w:t>
      </w:r>
      <w:r w:rsidRPr="00D25305">
        <w:rPr>
          <w:sz w:val="24"/>
        </w:rPr>
        <w:t xml:space="preserve">lean </w:t>
      </w:r>
      <w:proofErr w:type="spellStart"/>
      <w:r w:rsidRPr="00D25305">
        <w:rPr>
          <w:sz w:val="24"/>
        </w:rPr>
        <w:t>purificator</w:t>
      </w:r>
      <w:proofErr w:type="spellEnd"/>
      <w:r w:rsidRPr="00D25305">
        <w:rPr>
          <w:sz w:val="24"/>
        </w:rPr>
        <w:t xml:space="preserve"> must be used for each chalice at each service and wiped with friction on the rim after each communicant receives.</w:t>
      </w:r>
    </w:p>
    <w:p w:rsidR="00103AD0" w:rsidRPr="00D25305" w:rsidRDefault="00103AD0" w:rsidP="00B77C01">
      <w:pPr>
        <w:spacing w:after="0"/>
        <w:jc w:val="center"/>
        <w:rPr>
          <w:sz w:val="24"/>
        </w:rPr>
      </w:pPr>
      <w:r w:rsidRPr="00D25305">
        <w:rPr>
          <w:noProof/>
          <w:sz w:val="24"/>
          <w:lang w:eastAsia="en-CA"/>
        </w:rPr>
        <w:drawing>
          <wp:inline distT="0" distB="0" distL="0" distR="0">
            <wp:extent cx="1939952" cy="1089211"/>
            <wp:effectExtent l="19050" t="0" r="3148" b="0"/>
            <wp:docPr id="45" name="Picture 45" descr="C:\Users\Office\AppData\Local\Microsoft\Windows\INetCache\Content.Word\131212-goff-communion-wine-tease_iwoq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ffice\AppData\Local\Microsoft\Windows\INetCache\Content.Word\131212-goff-communion-wine-tease_iwoq6s.jpg"/>
                    <pic:cNvPicPr>
                      <a:picLocks noChangeAspect="1" noChangeArrowheads="1"/>
                    </pic:cNvPicPr>
                  </pic:nvPicPr>
                  <pic:blipFill>
                    <a:blip r:embed="rId6" cstate="print"/>
                    <a:srcRect/>
                    <a:stretch>
                      <a:fillRect/>
                    </a:stretch>
                  </pic:blipFill>
                  <pic:spPr bwMode="auto">
                    <a:xfrm>
                      <a:off x="0" y="0"/>
                      <a:ext cx="1939114" cy="1088741"/>
                    </a:xfrm>
                    <a:prstGeom prst="rect">
                      <a:avLst/>
                    </a:prstGeom>
                    <a:noFill/>
                    <a:ln w="9525">
                      <a:noFill/>
                      <a:miter lim="800000"/>
                      <a:headEnd/>
                      <a:tailEnd/>
                    </a:ln>
                  </pic:spPr>
                </pic:pic>
              </a:graphicData>
            </a:graphic>
          </wp:inline>
        </w:drawing>
      </w:r>
    </w:p>
    <w:p w:rsidR="00B77C01" w:rsidRDefault="00103AD0" w:rsidP="00103AD0">
      <w:pPr>
        <w:pStyle w:val="ListParagraph"/>
        <w:numPr>
          <w:ilvl w:val="0"/>
          <w:numId w:val="1"/>
        </w:numPr>
        <w:spacing w:after="0"/>
        <w:rPr>
          <w:sz w:val="24"/>
        </w:rPr>
      </w:pPr>
      <w:r w:rsidRPr="00D25305">
        <w:rPr>
          <w:sz w:val="24"/>
        </w:rPr>
        <w:lastRenderedPageBreak/>
        <w:t xml:space="preserve">Communion vessels must be cleansed with hot soapy water before each service. </w:t>
      </w:r>
    </w:p>
    <w:p w:rsidR="00B77C01" w:rsidRDefault="00B77C01" w:rsidP="00EE558D">
      <w:pPr>
        <w:pStyle w:val="ListParagraph"/>
        <w:numPr>
          <w:ilvl w:val="0"/>
          <w:numId w:val="1"/>
        </w:numPr>
        <w:spacing w:after="0"/>
        <w:rPr>
          <w:sz w:val="24"/>
        </w:rPr>
      </w:pPr>
      <w:r>
        <w:rPr>
          <w:sz w:val="24"/>
        </w:rPr>
        <w:t>Fears around the transmission of disease and the use of the Common Cup are unfounded (see</w:t>
      </w:r>
    </w:p>
    <w:p w:rsidR="00103AD0" w:rsidRPr="00B77C01" w:rsidRDefault="00B77C01" w:rsidP="00B77C01">
      <w:pPr>
        <w:pStyle w:val="ListParagraph"/>
        <w:spacing w:after="0"/>
        <w:rPr>
          <w:color w:val="00B0F0"/>
        </w:rPr>
      </w:pPr>
      <w:hyperlink r:id="rId7" w:history="1">
        <w:r w:rsidRPr="00B44B8E">
          <w:rPr>
            <w:rStyle w:val="Hyperlink"/>
          </w:rPr>
          <w:t>https://www.anglican.ca/pir/euc-practice-infection</w:t>
        </w:r>
        <w:r w:rsidRPr="00B44B8E">
          <w:rPr>
            <w:rStyle w:val="Hyperlink"/>
            <w:sz w:val="24"/>
          </w:rPr>
          <w:t>)</w:t>
        </w:r>
      </w:hyperlink>
    </w:p>
    <w:p w:rsidR="00103AD0" w:rsidRPr="00B77C01" w:rsidRDefault="00B77C01" w:rsidP="00B77C01">
      <w:pPr>
        <w:pStyle w:val="ListParagraph"/>
        <w:rPr>
          <w:sz w:val="24"/>
        </w:rPr>
      </w:pPr>
      <w:proofErr w:type="gramStart"/>
      <w:r w:rsidRPr="00B77C01">
        <w:rPr>
          <w:sz w:val="24"/>
        </w:rPr>
        <w:t>but</w:t>
      </w:r>
      <w:proofErr w:type="gramEnd"/>
      <w:r w:rsidRPr="00B77C01">
        <w:rPr>
          <w:sz w:val="24"/>
        </w:rPr>
        <w:t xml:space="preserve"> those who are sick with a communicable disease or who are particularly vulnerable should consider receiving in only one kind.  </w:t>
      </w:r>
      <w:r>
        <w:rPr>
          <w:sz w:val="24"/>
        </w:rPr>
        <w:t>The C</w:t>
      </w:r>
      <w:r w:rsidRPr="00B77C01">
        <w:rPr>
          <w:sz w:val="24"/>
        </w:rPr>
        <w:t>hurch has always taught that the grace of the Eucharist is available in its fullness in either kind.  Receiving in one kind (the consecrated host only) is a reasonable precaution for those who think they might have an infectious disease or those whose immune system is compromised.  </w:t>
      </w:r>
      <w:r w:rsidR="00103AD0" w:rsidRPr="00B77C01">
        <w:rPr>
          <w:sz w:val="24"/>
        </w:rPr>
        <w:t xml:space="preserve"> </w:t>
      </w:r>
    </w:p>
    <w:p w:rsidR="00103AD0" w:rsidRPr="00D25305" w:rsidRDefault="00103AD0" w:rsidP="00103AD0">
      <w:pPr>
        <w:pStyle w:val="ListParagraph"/>
        <w:numPr>
          <w:ilvl w:val="0"/>
          <w:numId w:val="1"/>
        </w:numPr>
        <w:spacing w:after="0"/>
        <w:rPr>
          <w:sz w:val="24"/>
        </w:rPr>
      </w:pPr>
      <w:proofErr w:type="spellStart"/>
      <w:r w:rsidRPr="00D25305">
        <w:rPr>
          <w:sz w:val="24"/>
        </w:rPr>
        <w:t>Intinction</w:t>
      </w:r>
      <w:proofErr w:type="spellEnd"/>
      <w:r w:rsidRPr="00D25305">
        <w:rPr>
          <w:sz w:val="24"/>
        </w:rPr>
        <w:t xml:space="preserve"> is a most dangerous practice, infecting the chalice for all.  Effective immediately and as a precaution for all, </w:t>
      </w:r>
      <w:proofErr w:type="spellStart"/>
      <w:r w:rsidRPr="00D25305">
        <w:rPr>
          <w:sz w:val="24"/>
        </w:rPr>
        <w:t>intinction</w:t>
      </w:r>
      <w:proofErr w:type="spellEnd"/>
      <w:r w:rsidRPr="00D25305">
        <w:rPr>
          <w:sz w:val="24"/>
        </w:rPr>
        <w:t xml:space="preserve"> by the communicant is no longer possible. Those who should not or cannot receive communion from the common cup should receive in one kind only.  </w:t>
      </w:r>
    </w:p>
    <w:p w:rsidR="00103AD0" w:rsidRPr="00D25305" w:rsidRDefault="00EE558D" w:rsidP="00E00E65">
      <w:pPr>
        <w:pStyle w:val="ListParagraph"/>
        <w:spacing w:after="0"/>
        <w:rPr>
          <w:sz w:val="24"/>
        </w:rPr>
      </w:pPr>
      <w:r>
        <w:rPr>
          <w:noProof/>
          <w:sz w:val="24"/>
          <w:lang w:eastAsia="en-CA"/>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left:0;text-align:left;margin-left:66.5pt;margin-top:23.1pt;width:120.2pt;height:109.05pt;z-index:251658240" adj="795" strokecolor="red" strokeweight="1.25pt">
            <o:lock v:ext="edit" aspectratio="t"/>
          </v:shape>
        </w:pict>
      </w:r>
      <w:r>
        <w:rPr>
          <w:color w:val="FF0000"/>
          <w:sz w:val="98"/>
          <w:szCs w:val="96"/>
        </w:rPr>
        <w:t xml:space="preserve"> </w:t>
      </w:r>
      <w:r w:rsidR="00E00E65">
        <w:rPr>
          <w:noProof/>
          <w:sz w:val="24"/>
          <w:lang w:eastAsia="en-CA"/>
        </w:rPr>
        <w:drawing>
          <wp:inline distT="0" distB="0" distL="0" distR="0">
            <wp:extent cx="2012577" cy="1539178"/>
            <wp:effectExtent l="0" t="228600" r="0" b="232472"/>
            <wp:docPr id="11" name="Picture 10" descr="20200311_1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1_152002.jpg"/>
                    <pic:cNvPicPr/>
                  </pic:nvPicPr>
                  <pic:blipFill>
                    <a:blip r:embed="rId8" cstate="print">
                      <a:grayscl/>
                    </a:blip>
                    <a:srcRect t="3843" b="469"/>
                    <a:stretch>
                      <a:fillRect/>
                    </a:stretch>
                  </pic:blipFill>
                  <pic:spPr>
                    <a:xfrm rot="5400000">
                      <a:off x="0" y="0"/>
                      <a:ext cx="2012577" cy="1539178"/>
                    </a:xfrm>
                    <a:prstGeom prst="rect">
                      <a:avLst/>
                    </a:prstGeom>
                  </pic:spPr>
                </pic:pic>
              </a:graphicData>
            </a:graphic>
          </wp:inline>
        </w:drawing>
      </w:r>
    </w:p>
    <w:p w:rsidR="00103AD0" w:rsidRPr="00D25305" w:rsidRDefault="00103AD0" w:rsidP="00103AD0">
      <w:pPr>
        <w:pStyle w:val="ListParagraph"/>
        <w:numPr>
          <w:ilvl w:val="0"/>
          <w:numId w:val="1"/>
        </w:numPr>
        <w:spacing w:after="0"/>
        <w:rPr>
          <w:sz w:val="24"/>
        </w:rPr>
      </w:pPr>
      <w:r w:rsidRPr="00D25305">
        <w:rPr>
          <w:sz w:val="24"/>
        </w:rPr>
        <w:lastRenderedPageBreak/>
        <w:t>Communicants shoul</w:t>
      </w:r>
      <w:r w:rsidR="00B77C01">
        <w:rPr>
          <w:sz w:val="24"/>
        </w:rPr>
        <w:t>d touch the base of the Chalice/</w:t>
      </w:r>
      <w:r w:rsidRPr="00D25305">
        <w:rPr>
          <w:sz w:val="24"/>
        </w:rPr>
        <w:t>Cup ONLY and never touch the bowl or rim.</w:t>
      </w:r>
    </w:p>
    <w:p w:rsidR="00B53915" w:rsidRDefault="004B0F9F" w:rsidP="00B53915">
      <w:pPr>
        <w:spacing w:after="0"/>
        <w:jc w:val="center"/>
        <w:rPr>
          <w:sz w:val="4"/>
        </w:rPr>
      </w:pPr>
      <w:r>
        <w:rPr>
          <w:noProof/>
          <w:color w:val="FF0000"/>
          <w:sz w:val="98"/>
          <w:szCs w:val="96"/>
          <w:lang w:eastAsia="en-CA"/>
        </w:rPr>
        <w:pict>
          <v:shape id="_x0000_s1027" type="#_x0000_t57" style="position:absolute;left:0;text-align:left;margin-left:104.4pt;margin-top:9.9pt;width:61.8pt;height:61.8pt;z-index:251659264" adj="979" strokecolor="red">
            <o:lock v:ext="edit" aspectratio="t"/>
          </v:shape>
        </w:pict>
      </w:r>
      <w:r w:rsidR="00103AD0" w:rsidRPr="00D25305">
        <w:rPr>
          <w:noProof/>
          <w:sz w:val="24"/>
          <w:lang w:eastAsia="en-CA"/>
        </w:rPr>
        <w:drawing>
          <wp:inline distT="0" distB="0" distL="0" distR="0">
            <wp:extent cx="1805268" cy="1363329"/>
            <wp:effectExtent l="19050" t="0" r="4482" b="0"/>
            <wp:docPr id="42" name="Picture 42" descr="C:\Users\Office\AppData\Local\Microsoft\Windows\INetCache\Content.Word\20200310_12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Office\AppData\Local\Microsoft\Windows\INetCache\Content.Word\20200310_121801.jpg"/>
                    <pic:cNvPicPr>
                      <a:picLocks noChangeAspect="1" noChangeArrowheads="1"/>
                    </pic:cNvPicPr>
                  </pic:nvPicPr>
                  <pic:blipFill>
                    <a:blip r:embed="rId9" cstate="print">
                      <a:grayscl/>
                    </a:blip>
                    <a:srcRect/>
                    <a:stretch>
                      <a:fillRect/>
                    </a:stretch>
                  </pic:blipFill>
                  <pic:spPr bwMode="auto">
                    <a:xfrm>
                      <a:off x="0" y="0"/>
                      <a:ext cx="1805010" cy="1363134"/>
                    </a:xfrm>
                    <a:prstGeom prst="rect">
                      <a:avLst/>
                    </a:prstGeom>
                    <a:noFill/>
                    <a:ln w="9525">
                      <a:noFill/>
                      <a:miter lim="800000"/>
                      <a:headEnd/>
                      <a:tailEnd/>
                    </a:ln>
                  </pic:spPr>
                </pic:pic>
              </a:graphicData>
            </a:graphic>
          </wp:inline>
        </w:drawing>
      </w:r>
    </w:p>
    <w:p w:rsidR="00275252" w:rsidRDefault="00275252" w:rsidP="00275252">
      <w:pPr>
        <w:spacing w:after="0"/>
        <w:rPr>
          <w:color w:val="00B050"/>
          <w:sz w:val="10"/>
        </w:rPr>
      </w:pPr>
      <w:r>
        <w:rPr>
          <w:color w:val="00B050"/>
          <w:sz w:val="112"/>
        </w:rPr>
        <w:t xml:space="preserve"> </w:t>
      </w:r>
    </w:p>
    <w:p w:rsidR="00103AD0" w:rsidRPr="00D25305" w:rsidRDefault="00275252" w:rsidP="00275252">
      <w:pPr>
        <w:spacing w:after="0"/>
        <w:jc w:val="center"/>
        <w:rPr>
          <w:sz w:val="24"/>
        </w:rPr>
      </w:pPr>
      <w:r>
        <w:rPr>
          <w:color w:val="00B050"/>
          <w:sz w:val="10"/>
        </w:rPr>
        <w:t xml:space="preserve">                                      </w:t>
      </w:r>
      <w:r w:rsidR="00103AD0" w:rsidRPr="00D25305">
        <w:rPr>
          <w:noProof/>
          <w:sz w:val="24"/>
          <w:lang w:eastAsia="en-CA"/>
        </w:rPr>
        <w:drawing>
          <wp:inline distT="0" distB="0" distL="0" distR="0">
            <wp:extent cx="1931808" cy="1440000"/>
            <wp:effectExtent l="19050" t="0" r="0" b="0"/>
            <wp:docPr id="43" name="Picture 43" descr="C:\Users\Office\AppData\Local\Microsoft\Windows\INetCache\Content.Word\20200310_1217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Office\AppData\Local\Microsoft\Windows\INetCache\Content.Word\20200310_121736 (1).jpg"/>
                    <pic:cNvPicPr>
                      <a:picLocks noChangeAspect="1" noChangeArrowheads="1"/>
                    </pic:cNvPicPr>
                  </pic:nvPicPr>
                  <pic:blipFill>
                    <a:blip r:embed="rId10" cstate="print"/>
                    <a:srcRect/>
                    <a:stretch>
                      <a:fillRect/>
                    </a:stretch>
                  </pic:blipFill>
                  <pic:spPr bwMode="auto">
                    <a:xfrm>
                      <a:off x="0" y="0"/>
                      <a:ext cx="1931808" cy="1440000"/>
                    </a:xfrm>
                    <a:prstGeom prst="rect">
                      <a:avLst/>
                    </a:prstGeom>
                    <a:noFill/>
                    <a:ln w="9525">
                      <a:noFill/>
                      <a:miter lim="800000"/>
                      <a:headEnd/>
                      <a:tailEnd/>
                    </a:ln>
                  </pic:spPr>
                </pic:pic>
              </a:graphicData>
            </a:graphic>
          </wp:inline>
        </w:drawing>
      </w:r>
      <w:r w:rsidRPr="00275252">
        <w:rPr>
          <w:color w:val="00B050"/>
          <w:sz w:val="112"/>
        </w:rPr>
        <w:sym w:font="Wingdings" w:char="F0FC"/>
      </w:r>
    </w:p>
    <w:p w:rsidR="00103AD0" w:rsidRPr="00D25305" w:rsidRDefault="00103AD0" w:rsidP="00103AD0">
      <w:pPr>
        <w:pStyle w:val="ListParagraph"/>
        <w:numPr>
          <w:ilvl w:val="0"/>
          <w:numId w:val="1"/>
        </w:numPr>
        <w:spacing w:after="0"/>
        <w:rPr>
          <w:sz w:val="24"/>
        </w:rPr>
      </w:pPr>
      <w:r w:rsidRPr="00D25305">
        <w:rPr>
          <w:sz w:val="24"/>
        </w:rPr>
        <w:t xml:space="preserve">While some are already avoiding handshaking, we are not prepared to require this until we have further notice from competent authorities.  </w:t>
      </w:r>
    </w:p>
    <w:p w:rsidR="00103AD0" w:rsidRPr="00D25305" w:rsidRDefault="00103AD0" w:rsidP="00103AD0">
      <w:pPr>
        <w:pStyle w:val="ListParagraph"/>
        <w:numPr>
          <w:ilvl w:val="0"/>
          <w:numId w:val="1"/>
        </w:numPr>
        <w:spacing w:after="0"/>
        <w:rPr>
          <w:sz w:val="24"/>
        </w:rPr>
      </w:pPr>
      <w:r w:rsidRPr="00D25305">
        <w:rPr>
          <w:sz w:val="24"/>
        </w:rPr>
        <w:t xml:space="preserve">We commend to your prayers </w:t>
      </w:r>
      <w:r w:rsidR="00B77C01">
        <w:rPr>
          <w:sz w:val="24"/>
        </w:rPr>
        <w:t xml:space="preserve">all </w:t>
      </w:r>
      <w:r w:rsidRPr="00D25305">
        <w:rPr>
          <w:sz w:val="24"/>
        </w:rPr>
        <w:t>those who are</w:t>
      </w:r>
      <w:r w:rsidR="004B0F9F">
        <w:rPr>
          <w:sz w:val="24"/>
        </w:rPr>
        <w:t xml:space="preserve"> a</w:t>
      </w:r>
      <w:r w:rsidR="00B77C01">
        <w:rPr>
          <w:sz w:val="24"/>
        </w:rPr>
        <w:t>ffected by this disease, those</w:t>
      </w:r>
      <w:r w:rsidRPr="00D25305">
        <w:rPr>
          <w:sz w:val="24"/>
        </w:rPr>
        <w:t xml:space="preserve"> grieving, those who are living and working in fear, those who are in isolation, those battling this disease on so many fronts and those caring for the sick and dying.  </w:t>
      </w:r>
    </w:p>
    <w:p w:rsidR="00D25305" w:rsidRDefault="00103AD0" w:rsidP="00103AD0">
      <w:pPr>
        <w:pStyle w:val="ListParagraph"/>
        <w:numPr>
          <w:ilvl w:val="0"/>
          <w:numId w:val="1"/>
        </w:numPr>
        <w:spacing w:after="0"/>
        <w:rPr>
          <w:sz w:val="24"/>
        </w:rPr>
      </w:pPr>
      <w:r w:rsidRPr="00D25305">
        <w:rPr>
          <w:sz w:val="24"/>
        </w:rPr>
        <w:t xml:space="preserve">Our direction is simple.  </w:t>
      </w:r>
    </w:p>
    <w:p w:rsidR="00E00E65" w:rsidRPr="00E00E65" w:rsidRDefault="00103AD0" w:rsidP="00E00E65">
      <w:pPr>
        <w:pStyle w:val="ListParagraph"/>
        <w:spacing w:after="0"/>
        <w:rPr>
          <w:sz w:val="24"/>
        </w:rPr>
      </w:pPr>
      <w:r w:rsidRPr="00D25305">
        <w:rPr>
          <w:b/>
          <w:sz w:val="24"/>
        </w:rPr>
        <w:t>Wash your hands and Pray</w:t>
      </w:r>
      <w:r w:rsidRPr="00D25305">
        <w:rPr>
          <w:sz w:val="24"/>
        </w:rPr>
        <w:t xml:space="preserve">. </w:t>
      </w:r>
    </w:p>
    <w:sectPr w:rsidR="00E00E65" w:rsidRPr="00E00E65" w:rsidSect="00103AD0">
      <w:pgSz w:w="15840" w:h="12240" w:orient="landscape"/>
      <w:pgMar w:top="1134" w:right="1134" w:bottom="1134" w:left="1134" w:header="709" w:footer="709" w:gutter="0"/>
      <w:cols w:num="2" w:space="243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BA5"/>
    <w:multiLevelType w:val="hybridMultilevel"/>
    <w:tmpl w:val="7E4A72DE"/>
    <w:lvl w:ilvl="0" w:tplc="9A5A108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revisionView w:inkAnnotations="0"/>
  <w:defaultTabStop w:val="720"/>
  <w:drawingGridHorizontalSpacing w:val="110"/>
  <w:displayHorizontalDrawingGridEvery w:val="2"/>
  <w:characterSpacingControl w:val="doNotCompress"/>
  <w:compat/>
  <w:rsids>
    <w:rsidRoot w:val="00103AD0"/>
    <w:rsid w:val="00012ADA"/>
    <w:rsid w:val="000A6ECB"/>
    <w:rsid w:val="000B4779"/>
    <w:rsid w:val="00103AD0"/>
    <w:rsid w:val="00110A5C"/>
    <w:rsid w:val="001D3DA8"/>
    <w:rsid w:val="001D6DC5"/>
    <w:rsid w:val="002368E3"/>
    <w:rsid w:val="00275252"/>
    <w:rsid w:val="002F0BDF"/>
    <w:rsid w:val="003040C9"/>
    <w:rsid w:val="00365899"/>
    <w:rsid w:val="003F549C"/>
    <w:rsid w:val="0043702E"/>
    <w:rsid w:val="004438A9"/>
    <w:rsid w:val="00444ADA"/>
    <w:rsid w:val="00481604"/>
    <w:rsid w:val="004B0F9F"/>
    <w:rsid w:val="00556B59"/>
    <w:rsid w:val="0055748A"/>
    <w:rsid w:val="005821C8"/>
    <w:rsid w:val="0059021A"/>
    <w:rsid w:val="006D5D56"/>
    <w:rsid w:val="006F52AB"/>
    <w:rsid w:val="007419F7"/>
    <w:rsid w:val="00797419"/>
    <w:rsid w:val="007E1D0E"/>
    <w:rsid w:val="00842D04"/>
    <w:rsid w:val="008631D7"/>
    <w:rsid w:val="00881800"/>
    <w:rsid w:val="0089769A"/>
    <w:rsid w:val="008E268A"/>
    <w:rsid w:val="009341EA"/>
    <w:rsid w:val="00940A88"/>
    <w:rsid w:val="00946853"/>
    <w:rsid w:val="00A01489"/>
    <w:rsid w:val="00A05397"/>
    <w:rsid w:val="00A13B68"/>
    <w:rsid w:val="00A2452B"/>
    <w:rsid w:val="00A441B7"/>
    <w:rsid w:val="00A52CEC"/>
    <w:rsid w:val="00A6127A"/>
    <w:rsid w:val="00B13C55"/>
    <w:rsid w:val="00B33AF5"/>
    <w:rsid w:val="00B53915"/>
    <w:rsid w:val="00B77C01"/>
    <w:rsid w:val="00BC4F6C"/>
    <w:rsid w:val="00BD42E2"/>
    <w:rsid w:val="00BE2D6E"/>
    <w:rsid w:val="00C10FF9"/>
    <w:rsid w:val="00C86925"/>
    <w:rsid w:val="00CC0E85"/>
    <w:rsid w:val="00CC6835"/>
    <w:rsid w:val="00CE40A0"/>
    <w:rsid w:val="00D02664"/>
    <w:rsid w:val="00D25305"/>
    <w:rsid w:val="00D86584"/>
    <w:rsid w:val="00DB7248"/>
    <w:rsid w:val="00E00E65"/>
    <w:rsid w:val="00E27081"/>
    <w:rsid w:val="00EA4677"/>
    <w:rsid w:val="00EB0F74"/>
    <w:rsid w:val="00EB15AB"/>
    <w:rsid w:val="00EE1780"/>
    <w:rsid w:val="00EE558D"/>
    <w:rsid w:val="00F14688"/>
    <w:rsid w:val="00F845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AD0"/>
    <w:rPr>
      <w:color w:val="0000FF"/>
      <w:u w:val="single"/>
    </w:rPr>
  </w:style>
  <w:style w:type="paragraph" w:styleId="ListParagraph">
    <w:name w:val="List Paragraph"/>
    <w:basedOn w:val="Normal"/>
    <w:uiPriority w:val="34"/>
    <w:qFormat/>
    <w:rsid w:val="00103AD0"/>
    <w:pPr>
      <w:ind w:left="720"/>
      <w:contextualSpacing/>
    </w:pPr>
  </w:style>
  <w:style w:type="paragraph" w:styleId="BalloonText">
    <w:name w:val="Balloon Text"/>
    <w:basedOn w:val="Normal"/>
    <w:link w:val="BalloonTextChar"/>
    <w:uiPriority w:val="99"/>
    <w:semiHidden/>
    <w:unhideWhenUsed/>
    <w:rsid w:val="0010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anglican.ca/pir/euc-practice-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2020-03-11T22:07:00Z</cp:lastPrinted>
  <dcterms:created xsi:type="dcterms:W3CDTF">2020-03-11T18:57:00Z</dcterms:created>
  <dcterms:modified xsi:type="dcterms:W3CDTF">2020-03-11T22:18:00Z</dcterms:modified>
</cp:coreProperties>
</file>