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99C6A" w14:textId="6929204C" w:rsidR="00BF4410" w:rsidRPr="007B0A6A" w:rsidRDefault="00BB7E27" w:rsidP="00BF4410">
      <w:pPr>
        <w:jc w:val="both"/>
        <w:rPr>
          <w:rFonts w:asciiTheme="minorHAnsi" w:hAnsiTheme="minorHAnsi" w:cs="Calibri"/>
          <w:b/>
          <w:bCs/>
          <w:sz w:val="28"/>
          <w:szCs w:val="28"/>
          <w:lang w:val="en-US"/>
        </w:rPr>
      </w:pPr>
      <w:r w:rsidRPr="007B0A6A">
        <w:rPr>
          <w:rFonts w:asciiTheme="minorHAnsi" w:hAnsiTheme="minorHAnsi" w:cs="Calibri"/>
          <w:b/>
          <w:bCs/>
          <w:sz w:val="28"/>
          <w:szCs w:val="28"/>
          <w:lang w:val="en-US"/>
        </w:rPr>
        <w:t>September 20th</w:t>
      </w:r>
      <w:r w:rsidR="00371F6D" w:rsidRPr="007B0A6A">
        <w:rPr>
          <w:rFonts w:asciiTheme="minorHAnsi" w:hAnsiTheme="minorHAnsi" w:cs="Calibri"/>
          <w:b/>
          <w:bCs/>
          <w:sz w:val="28"/>
          <w:szCs w:val="28"/>
          <w:lang w:val="en-US"/>
        </w:rPr>
        <w:t>, 2020</w:t>
      </w:r>
      <w:r w:rsidR="00BF4410" w:rsidRPr="007B0A6A">
        <w:rPr>
          <w:rFonts w:asciiTheme="minorHAnsi" w:hAnsiTheme="minorHAnsi" w:cs="Calibri"/>
          <w:b/>
          <w:bCs/>
          <w:sz w:val="28"/>
          <w:szCs w:val="28"/>
          <w:lang w:val="en-US"/>
        </w:rPr>
        <w:t xml:space="preserve"> </w:t>
      </w:r>
    </w:p>
    <w:p w14:paraId="1F542CFF" w14:textId="77777777" w:rsidR="00460D67" w:rsidRPr="007B0A6A" w:rsidRDefault="00460D67" w:rsidP="00BB7E27">
      <w:pPr>
        <w:outlineLvl w:val="0"/>
        <w:rPr>
          <w:rFonts w:asciiTheme="minorHAnsi" w:hAnsiTheme="minorHAnsi" w:cs="Calibri"/>
          <w:b/>
          <w:bCs/>
          <w:sz w:val="28"/>
          <w:szCs w:val="28"/>
          <w:lang w:val="en-US"/>
        </w:rPr>
      </w:pPr>
    </w:p>
    <w:p w14:paraId="689A89D5" w14:textId="08002A03" w:rsidR="0092502B" w:rsidRPr="007B0A6A" w:rsidRDefault="00460D67" w:rsidP="00BB7E27">
      <w:pPr>
        <w:outlineLvl w:val="0"/>
        <w:rPr>
          <w:rFonts w:asciiTheme="minorHAnsi" w:hAnsiTheme="minorHAnsi" w:cs="Calibri"/>
          <w:b/>
          <w:bCs/>
          <w:sz w:val="28"/>
          <w:szCs w:val="28"/>
          <w:lang w:val="en-US"/>
        </w:rPr>
      </w:pPr>
      <w:r w:rsidRPr="007B0A6A">
        <w:rPr>
          <w:rFonts w:asciiTheme="minorHAnsi" w:hAnsiTheme="minorHAnsi" w:cs="Calibri"/>
          <w:b/>
          <w:bCs/>
          <w:sz w:val="28"/>
          <w:szCs w:val="28"/>
          <w:lang w:val="en-US"/>
        </w:rPr>
        <w:t>An Idol Audit</w:t>
      </w:r>
      <w:r w:rsidR="007B0A6A" w:rsidRPr="007B0A6A">
        <w:rPr>
          <w:rFonts w:asciiTheme="minorHAnsi" w:hAnsiTheme="minorHAnsi" w:cs="Calibri"/>
          <w:b/>
          <w:bCs/>
          <w:sz w:val="28"/>
          <w:szCs w:val="28"/>
          <w:lang w:val="en-US"/>
        </w:rPr>
        <w:t xml:space="preserve">: </w:t>
      </w:r>
      <w:r w:rsidRPr="007B0A6A">
        <w:rPr>
          <w:rFonts w:asciiTheme="minorHAnsi" w:hAnsiTheme="minorHAnsi" w:cs="Calibri"/>
          <w:b/>
          <w:bCs/>
          <w:sz w:val="28"/>
          <w:szCs w:val="28"/>
          <w:lang w:val="en-US"/>
        </w:rPr>
        <w:t>Exodus 20:1-3</w:t>
      </w:r>
      <w:r w:rsidR="00DB2743" w:rsidRPr="007B0A6A">
        <w:rPr>
          <w:rFonts w:asciiTheme="minorHAnsi" w:hAnsiTheme="minorHAnsi" w:cs="Calibri"/>
          <w:b/>
          <w:bCs/>
          <w:sz w:val="28"/>
          <w:szCs w:val="28"/>
          <w:lang w:val="en-US"/>
        </w:rPr>
        <w:t xml:space="preserve"> </w:t>
      </w:r>
    </w:p>
    <w:p w14:paraId="3F28135F" w14:textId="0BA6A306" w:rsidR="00BF4410" w:rsidRPr="007B0A6A" w:rsidRDefault="00DB2743" w:rsidP="00BF4410">
      <w:pPr>
        <w:rPr>
          <w:rFonts w:asciiTheme="minorHAnsi" w:hAnsiTheme="minorHAnsi" w:cs="Calibri"/>
          <w:b/>
          <w:bCs/>
          <w:sz w:val="28"/>
          <w:szCs w:val="28"/>
          <w:lang w:val="en-US"/>
        </w:rPr>
      </w:pPr>
      <w:r w:rsidRPr="007B0A6A">
        <w:rPr>
          <w:rFonts w:asciiTheme="minorHAnsi" w:hAnsiTheme="minorHAnsi" w:cs="Calibri"/>
          <w:b/>
          <w:bCs/>
          <w:sz w:val="28"/>
          <w:szCs w:val="28"/>
          <w:lang w:val="en-US"/>
        </w:rPr>
        <w:t>(</w:t>
      </w:r>
      <w:r w:rsidR="00653CA1" w:rsidRPr="007B0A6A">
        <w:rPr>
          <w:rFonts w:asciiTheme="minorHAnsi" w:hAnsiTheme="minorHAnsi" w:cs="Calibri"/>
          <w:b/>
          <w:bCs/>
          <w:sz w:val="28"/>
          <w:szCs w:val="28"/>
          <w:lang w:val="en-US"/>
        </w:rPr>
        <w:t>Carolyn Arends)</w:t>
      </w:r>
    </w:p>
    <w:p w14:paraId="5B41A6AD" w14:textId="77777777" w:rsidR="00547554" w:rsidRDefault="00547554" w:rsidP="00BF4410">
      <w:pPr>
        <w:rPr>
          <w:rFonts w:ascii="Calibri" w:hAnsi="Calibri" w:cs="Calibri"/>
          <w:b/>
          <w:bCs/>
          <w:lang w:val="en-US"/>
        </w:rPr>
      </w:pPr>
    </w:p>
    <w:p w14:paraId="00A425C6" w14:textId="0958730F" w:rsidR="00547554" w:rsidRPr="00460D67" w:rsidRDefault="00DB2743" w:rsidP="00460D67">
      <w:pPr>
        <w:rPr>
          <w:rFonts w:ascii="Calibri" w:hAnsi="Calibri" w:cs="Calibri"/>
          <w:bCs/>
          <w:lang w:val="en-US"/>
        </w:rPr>
      </w:pPr>
      <w:r>
        <w:rPr>
          <w:rFonts w:ascii="Calibri" w:hAnsi="Calibri" w:cs="Calibri"/>
          <w:bCs/>
          <w:lang w:val="en-US"/>
        </w:rPr>
        <w:t xml:space="preserve">1. </w:t>
      </w:r>
      <w:r w:rsidR="00460D67">
        <w:rPr>
          <w:rFonts w:ascii="Calibri" w:hAnsi="Calibri" w:cs="Calibri"/>
          <w:bCs/>
          <w:lang w:val="en-US"/>
        </w:rPr>
        <w:t xml:space="preserve">Carolyn suggests that in every one of the ten commandments, God is setting us free </w:t>
      </w:r>
      <w:r w:rsidR="00460D67" w:rsidRPr="00460D67">
        <w:rPr>
          <w:rFonts w:ascii="Calibri" w:hAnsi="Calibri" w:cs="Calibri"/>
          <w:bCs/>
          <w:i/>
          <w:lang w:val="en-US"/>
        </w:rPr>
        <w:t>from</w:t>
      </w:r>
      <w:r w:rsidR="00460D67">
        <w:rPr>
          <w:rFonts w:ascii="Calibri" w:hAnsi="Calibri" w:cs="Calibri"/>
          <w:bCs/>
          <w:lang w:val="en-US"/>
        </w:rPr>
        <w:t xml:space="preserve"> something</w:t>
      </w:r>
      <w:r w:rsidR="007B0A6A">
        <w:rPr>
          <w:rFonts w:ascii="Calibri" w:hAnsi="Calibri" w:cs="Calibri"/>
          <w:bCs/>
          <w:lang w:val="en-US"/>
        </w:rPr>
        <w:t>,</w:t>
      </w:r>
      <w:r w:rsidR="00460D67">
        <w:rPr>
          <w:rFonts w:ascii="Calibri" w:hAnsi="Calibri" w:cs="Calibri"/>
          <w:bCs/>
          <w:lang w:val="en-US"/>
        </w:rPr>
        <w:t xml:space="preserve"> in order to set us free </w:t>
      </w:r>
      <w:r w:rsidR="00460D67">
        <w:rPr>
          <w:rFonts w:ascii="Calibri" w:hAnsi="Calibri" w:cs="Calibri"/>
          <w:bCs/>
          <w:i/>
          <w:lang w:val="en-US"/>
        </w:rPr>
        <w:t xml:space="preserve">for </w:t>
      </w:r>
      <w:r w:rsidR="00460D67">
        <w:rPr>
          <w:rFonts w:ascii="Calibri" w:hAnsi="Calibri" w:cs="Calibri"/>
          <w:bCs/>
          <w:lang w:val="en-US"/>
        </w:rPr>
        <w:t xml:space="preserve">something. In your view, what does the first commandment (“Thou shalt have no other gods before me”) set us from </w:t>
      </w:r>
      <w:proofErr w:type="spellStart"/>
      <w:r w:rsidR="00460D67">
        <w:rPr>
          <w:rFonts w:ascii="Calibri" w:hAnsi="Calibri" w:cs="Calibri"/>
          <w:bCs/>
          <w:lang w:val="en-US"/>
        </w:rPr>
        <w:t>from</w:t>
      </w:r>
      <w:proofErr w:type="spellEnd"/>
      <w:r w:rsidR="00460D67">
        <w:rPr>
          <w:rFonts w:ascii="Calibri" w:hAnsi="Calibri" w:cs="Calibri"/>
          <w:bCs/>
          <w:lang w:val="en-US"/>
        </w:rPr>
        <w:t>? What does it set us free for?</w:t>
      </w:r>
    </w:p>
    <w:p w14:paraId="1D80E0E9" w14:textId="77777777" w:rsidR="00547554" w:rsidRPr="00547554" w:rsidRDefault="00547554" w:rsidP="00BF4410">
      <w:pPr>
        <w:rPr>
          <w:rFonts w:ascii="Calibri" w:hAnsi="Calibri" w:cs="Calibri"/>
          <w:bCs/>
          <w:lang w:val="en-US"/>
        </w:rPr>
      </w:pPr>
    </w:p>
    <w:p w14:paraId="09E24AD3" w14:textId="6570AC90" w:rsidR="00547554" w:rsidRDefault="00DB2743" w:rsidP="00460D67">
      <w:pPr>
        <w:rPr>
          <w:rFonts w:ascii="Calibri" w:hAnsi="Calibri" w:cs="Calibri"/>
          <w:lang w:val="en-US"/>
        </w:rPr>
      </w:pPr>
      <w:r w:rsidRPr="00DB2743">
        <w:rPr>
          <w:rFonts w:ascii="Calibri" w:hAnsi="Calibri" w:cs="Calibri"/>
          <w:lang w:val="en-US"/>
        </w:rPr>
        <w:t>2.</w:t>
      </w:r>
      <w:r>
        <w:rPr>
          <w:rFonts w:ascii="Calibri" w:hAnsi="Calibri" w:cs="Calibri"/>
          <w:b/>
          <w:lang w:val="en-US"/>
        </w:rPr>
        <w:t xml:space="preserve"> </w:t>
      </w:r>
      <w:r w:rsidR="00460D67">
        <w:rPr>
          <w:rFonts w:ascii="Calibri" w:hAnsi="Calibri" w:cs="Calibri"/>
          <w:lang w:val="en-US"/>
        </w:rPr>
        <w:t>Carolyn argued (quoting Tim Keller) that if you pull up the weeds of your idols, you’ll find your fears clinging to the roots. Do you see a connection between fear and idolatry (turning to solutions other than God) in the world? How about in your own life?</w:t>
      </w:r>
    </w:p>
    <w:p w14:paraId="345F6F24" w14:textId="77777777" w:rsidR="00DB2743" w:rsidRDefault="00DB2743" w:rsidP="00C97771">
      <w:pPr>
        <w:rPr>
          <w:rFonts w:ascii="Calibri" w:hAnsi="Calibri" w:cs="Calibri"/>
          <w:lang w:val="en-US"/>
        </w:rPr>
      </w:pPr>
    </w:p>
    <w:p w14:paraId="4C379A75" w14:textId="00028870" w:rsidR="00DB2743" w:rsidRDefault="00DB2743" w:rsidP="00C97771">
      <w:pPr>
        <w:rPr>
          <w:rFonts w:ascii="Calibri" w:hAnsi="Calibri" w:cs="Calibri"/>
          <w:lang w:val="en-US"/>
        </w:rPr>
      </w:pPr>
      <w:r>
        <w:rPr>
          <w:rFonts w:ascii="Calibri" w:hAnsi="Calibri" w:cs="Calibri"/>
          <w:lang w:val="en-US"/>
        </w:rPr>
        <w:t xml:space="preserve">3. </w:t>
      </w:r>
      <w:r w:rsidR="00BF3388">
        <w:rPr>
          <w:rFonts w:ascii="Calibri" w:hAnsi="Calibri" w:cs="Calibri"/>
          <w:lang w:val="en-US"/>
        </w:rPr>
        <w:t xml:space="preserve">Read Matthew 6:24-34. What do you notice in the </w:t>
      </w:r>
      <w:r w:rsidR="00FC2723">
        <w:rPr>
          <w:rFonts w:ascii="Calibri" w:hAnsi="Calibri" w:cs="Calibri"/>
          <w:lang w:val="en-US"/>
        </w:rPr>
        <w:t>text?</w:t>
      </w:r>
      <w:r w:rsidR="00BF3388">
        <w:rPr>
          <w:rFonts w:ascii="Calibri" w:hAnsi="Calibri" w:cs="Calibri"/>
          <w:lang w:val="en-US"/>
        </w:rPr>
        <w:t xml:space="preserve"> Wh</w:t>
      </w:r>
      <w:r w:rsidR="00FC2723">
        <w:rPr>
          <w:rFonts w:ascii="Calibri" w:hAnsi="Calibri" w:cs="Calibri"/>
          <w:lang w:val="en-US"/>
        </w:rPr>
        <w:t>y</w:t>
      </w:r>
      <w:r w:rsidR="00BF3388">
        <w:rPr>
          <w:rFonts w:ascii="Calibri" w:hAnsi="Calibri" w:cs="Calibri"/>
          <w:lang w:val="en-US"/>
        </w:rPr>
        <w:t xml:space="preserve"> do you think, in this portion of the Sermon on the Mount, Jesus moves from talking about “two masters”</w:t>
      </w:r>
      <w:r w:rsidR="00FC2723">
        <w:rPr>
          <w:rFonts w:ascii="Calibri" w:hAnsi="Calibri" w:cs="Calibri"/>
          <w:lang w:val="en-US"/>
        </w:rPr>
        <w:t xml:space="preserve"> to talking about worry?</w:t>
      </w:r>
    </w:p>
    <w:p w14:paraId="5453DB1E" w14:textId="77777777" w:rsidR="00F65CD1" w:rsidRDefault="00F65CD1" w:rsidP="00C97771">
      <w:pPr>
        <w:rPr>
          <w:rFonts w:ascii="Calibri" w:hAnsi="Calibri" w:cs="Calibri"/>
          <w:lang w:val="en-US"/>
        </w:rPr>
      </w:pPr>
    </w:p>
    <w:p w14:paraId="3009EF9B" w14:textId="207CF750" w:rsidR="00F65CD1" w:rsidRDefault="00F65CD1" w:rsidP="00C97771">
      <w:pPr>
        <w:rPr>
          <w:rFonts w:ascii="Calibri" w:hAnsi="Calibri" w:cs="Calibri"/>
          <w:lang w:val="en-US"/>
        </w:rPr>
      </w:pPr>
      <w:r>
        <w:rPr>
          <w:rFonts w:ascii="Calibri" w:hAnsi="Calibri" w:cs="Calibri"/>
          <w:lang w:val="en-US"/>
        </w:rPr>
        <w:t>4.</w:t>
      </w:r>
      <w:r w:rsidR="00BF3388">
        <w:rPr>
          <w:rFonts w:ascii="Calibri" w:hAnsi="Calibri" w:cs="Calibri"/>
          <w:lang w:val="en-US"/>
        </w:rPr>
        <w:t xml:space="preserve"> Where is the line between a healthy love for something (family, exercise, ministry, meaningful work, </w:t>
      </w:r>
      <w:r w:rsidR="00FC2723">
        <w:rPr>
          <w:rFonts w:ascii="Calibri" w:hAnsi="Calibri" w:cs="Calibri"/>
          <w:lang w:val="en-US"/>
        </w:rPr>
        <w:t xml:space="preserve">good food, </w:t>
      </w:r>
      <w:r w:rsidR="00BF3388">
        <w:rPr>
          <w:rFonts w:ascii="Calibri" w:hAnsi="Calibri" w:cs="Calibri"/>
          <w:lang w:val="en-US"/>
        </w:rPr>
        <w:t>etc.) and making an idol of it? How would you know if you had crossed that line?</w:t>
      </w:r>
    </w:p>
    <w:p w14:paraId="7C38DD44" w14:textId="77777777" w:rsidR="00FC2723" w:rsidRDefault="00FC2723" w:rsidP="00C97771">
      <w:pPr>
        <w:rPr>
          <w:rFonts w:ascii="Calibri" w:hAnsi="Calibri" w:cs="Calibri"/>
          <w:lang w:val="en-US"/>
        </w:rPr>
      </w:pPr>
    </w:p>
    <w:p w14:paraId="2C8D7CD5" w14:textId="00060BEC" w:rsidR="00FC2723" w:rsidRDefault="00FC2723" w:rsidP="00C97771">
      <w:pPr>
        <w:rPr>
          <w:rFonts w:ascii="Calibri" w:hAnsi="Calibri" w:cs="Calibri"/>
          <w:lang w:val="en-US"/>
        </w:rPr>
      </w:pPr>
      <w:r>
        <w:rPr>
          <w:rFonts w:ascii="Calibri" w:hAnsi="Calibri" w:cs="Calibri"/>
          <w:lang w:val="en-US"/>
        </w:rPr>
        <w:t xml:space="preserve">5. </w:t>
      </w:r>
      <w:r w:rsidR="007B0A6A">
        <w:rPr>
          <w:rFonts w:ascii="Calibri" w:hAnsi="Calibri" w:cs="Calibri"/>
          <w:lang w:val="en-US"/>
        </w:rPr>
        <w:t>Parker Palmer writes:</w:t>
      </w:r>
    </w:p>
    <w:p w14:paraId="33E34DF7" w14:textId="77777777" w:rsidR="007B0A6A" w:rsidRPr="00EF6AA3" w:rsidRDefault="007B0A6A" w:rsidP="007B0A6A">
      <w:pPr>
        <w:pStyle w:val="NormalWeb"/>
        <w:shd w:val="clear" w:color="auto" w:fill="FFFFFF"/>
        <w:spacing w:before="0" w:beforeAutospacing="0" w:after="0" w:afterAutospacing="0" w:line="384" w:lineRule="atLeast"/>
        <w:ind w:firstLine="300"/>
        <w:rPr>
          <w:rFonts w:asciiTheme="minorHAnsi" w:hAnsiTheme="minorHAnsi"/>
          <w:i/>
          <w:color w:val="000000"/>
        </w:rPr>
      </w:pPr>
      <w:r w:rsidRPr="00EF6AA3">
        <w:rPr>
          <w:rFonts w:asciiTheme="minorHAnsi" w:hAnsiTheme="minorHAnsi"/>
          <w:i/>
          <w:color w:val="000000"/>
        </w:rPr>
        <w:t>A third shadow common among leaders is “functional atheism,” the belief that ultimate responsibility for everything rests with us. This is the unconscious, unexamined conviction that if anything decent is going to happen here, we are the ones who must make it happen—a conviction held even by people who talk a good game about God.</w:t>
      </w:r>
    </w:p>
    <w:p w14:paraId="3232C1F7" w14:textId="4F61F2E6" w:rsidR="007B0A6A" w:rsidRPr="00EF6AA3" w:rsidRDefault="007B0A6A" w:rsidP="007B0A6A">
      <w:pPr>
        <w:pStyle w:val="NormalWeb"/>
        <w:shd w:val="clear" w:color="auto" w:fill="FFFFFF"/>
        <w:spacing w:before="0" w:beforeAutospacing="0" w:after="0" w:afterAutospacing="0" w:line="384" w:lineRule="atLeast"/>
        <w:ind w:firstLine="300"/>
        <w:rPr>
          <w:rFonts w:asciiTheme="minorHAnsi" w:hAnsiTheme="minorHAnsi"/>
          <w:i/>
          <w:color w:val="000000"/>
        </w:rPr>
      </w:pPr>
      <w:r w:rsidRPr="00EF6AA3">
        <w:rPr>
          <w:rFonts w:asciiTheme="minorHAnsi" w:hAnsiTheme="minorHAnsi"/>
          <w:i/>
          <w:color w:val="000000"/>
        </w:rPr>
        <w:t>This shadow causes pathology on every level of our lives. It leads us to impose our will on others, stressing our relationships, sometimes to the point of breaking. It often eventuates in burnout, depression, and despair, as we learn that the world will not bend to our will and we become embittered about that fact. Functional atheism is the shadow that drives collective frenzy as well. It explains why the average group can tolerate no more than fifteen seconds of silence: if we are not making noise, we believe, nothing good is happening and something must be dying. – Parker Palmer</w:t>
      </w:r>
    </w:p>
    <w:p w14:paraId="649835F7" w14:textId="77777777" w:rsidR="007B0A6A" w:rsidRDefault="007B0A6A" w:rsidP="007B0A6A">
      <w:pPr>
        <w:pStyle w:val="NormalWeb"/>
        <w:shd w:val="clear" w:color="auto" w:fill="FFFFFF"/>
        <w:spacing w:before="0" w:beforeAutospacing="0" w:after="0" w:afterAutospacing="0" w:line="384" w:lineRule="atLeast"/>
        <w:rPr>
          <w:rFonts w:ascii="Georgia" w:hAnsi="Georgia"/>
          <w:color w:val="000000"/>
          <w:sz w:val="20"/>
          <w:szCs w:val="20"/>
        </w:rPr>
      </w:pPr>
    </w:p>
    <w:p w14:paraId="3E5B2098" w14:textId="2B7FFA4F" w:rsidR="007B0A6A" w:rsidRDefault="007B0A6A" w:rsidP="007B0A6A">
      <w:pPr>
        <w:pStyle w:val="NormalWeb"/>
        <w:shd w:val="clear" w:color="auto" w:fill="FFFFFF"/>
        <w:spacing w:before="0" w:beforeAutospacing="0" w:after="0" w:afterAutospacing="0" w:line="384" w:lineRule="atLeast"/>
        <w:rPr>
          <w:rFonts w:asciiTheme="minorHAnsi" w:hAnsiTheme="minorHAnsi"/>
          <w:color w:val="000000"/>
        </w:rPr>
      </w:pPr>
      <w:r w:rsidRPr="007B0A6A">
        <w:rPr>
          <w:rFonts w:asciiTheme="minorHAnsi" w:hAnsiTheme="minorHAnsi"/>
          <w:color w:val="000000"/>
        </w:rPr>
        <w:t>Have you seen this kind of “functional atheism” (or idolatry of self-sufficiency) operating in the world? How about in your own life?</w:t>
      </w:r>
    </w:p>
    <w:p w14:paraId="67B26AC9" w14:textId="77777777" w:rsidR="007B0A6A" w:rsidRDefault="007B0A6A" w:rsidP="007B0A6A">
      <w:pPr>
        <w:pStyle w:val="NormalWeb"/>
        <w:shd w:val="clear" w:color="auto" w:fill="FFFFFF"/>
        <w:spacing w:before="0" w:beforeAutospacing="0" w:after="0" w:afterAutospacing="0" w:line="384" w:lineRule="atLeast"/>
        <w:rPr>
          <w:rFonts w:asciiTheme="minorHAnsi" w:hAnsiTheme="minorHAnsi"/>
          <w:color w:val="000000"/>
        </w:rPr>
      </w:pPr>
    </w:p>
    <w:p w14:paraId="42B78E4D" w14:textId="7077A85B" w:rsidR="007B0A6A" w:rsidRPr="007B0A6A" w:rsidRDefault="007B0A6A" w:rsidP="007B0A6A">
      <w:pPr>
        <w:pStyle w:val="NormalWeb"/>
        <w:shd w:val="clear" w:color="auto" w:fill="FFFFFF"/>
        <w:spacing w:before="0" w:beforeAutospacing="0" w:after="0" w:afterAutospacing="0" w:line="384" w:lineRule="atLeast"/>
        <w:rPr>
          <w:rFonts w:asciiTheme="minorHAnsi" w:hAnsiTheme="minorHAnsi"/>
          <w:color w:val="000000"/>
        </w:rPr>
      </w:pPr>
      <w:r>
        <w:rPr>
          <w:rFonts w:asciiTheme="minorHAnsi" w:hAnsiTheme="minorHAnsi"/>
          <w:color w:val="000000"/>
        </w:rPr>
        <w:lastRenderedPageBreak/>
        <w:t xml:space="preserve">6. Consider sharing with the group whether you have noticed a potential idol (or two) during this “Idol Audit.” If you are comfortable naming it specifically, please do. Then spend some time together praying for </w:t>
      </w:r>
      <w:r w:rsidR="00EF6AA3">
        <w:rPr>
          <w:rFonts w:asciiTheme="minorHAnsi" w:hAnsiTheme="minorHAnsi"/>
          <w:color w:val="000000"/>
        </w:rPr>
        <w:t>deliverance</w:t>
      </w:r>
      <w:r>
        <w:rPr>
          <w:rFonts w:asciiTheme="minorHAnsi" w:hAnsiTheme="minorHAnsi"/>
          <w:color w:val="000000"/>
        </w:rPr>
        <w:t xml:space="preserve"> from anything that would enslave you to lesser gods, and </w:t>
      </w:r>
      <w:r w:rsidR="00EF6AA3">
        <w:rPr>
          <w:rFonts w:asciiTheme="minorHAnsi" w:hAnsiTheme="minorHAnsi"/>
          <w:color w:val="000000"/>
        </w:rPr>
        <w:t xml:space="preserve">also </w:t>
      </w:r>
      <w:r>
        <w:rPr>
          <w:rFonts w:asciiTheme="minorHAnsi" w:hAnsiTheme="minorHAnsi"/>
          <w:color w:val="000000"/>
        </w:rPr>
        <w:t xml:space="preserve">for the </w:t>
      </w:r>
      <w:r w:rsidR="00EF6AA3">
        <w:rPr>
          <w:rFonts w:asciiTheme="minorHAnsi" w:hAnsiTheme="minorHAnsi"/>
          <w:color w:val="000000"/>
        </w:rPr>
        <w:t>ability</w:t>
      </w:r>
      <w:r>
        <w:rPr>
          <w:rFonts w:asciiTheme="minorHAnsi" w:hAnsiTheme="minorHAnsi"/>
          <w:color w:val="000000"/>
        </w:rPr>
        <w:t xml:space="preserve"> to love and enjoy God, others, and creation well.</w:t>
      </w:r>
    </w:p>
    <w:p w14:paraId="3CA2DF6B" w14:textId="77777777" w:rsidR="007B0A6A" w:rsidRDefault="007B0A6A" w:rsidP="007B0A6A">
      <w:pPr>
        <w:pStyle w:val="NormalWeb"/>
        <w:shd w:val="clear" w:color="auto" w:fill="FFFFFF"/>
        <w:spacing w:before="0" w:beforeAutospacing="0" w:after="0" w:afterAutospacing="0" w:line="384" w:lineRule="atLeast"/>
        <w:ind w:firstLine="300"/>
        <w:rPr>
          <w:rFonts w:ascii="Open Sans" w:hAnsi="Open Sans"/>
          <w:color w:val="000000"/>
          <w:sz w:val="21"/>
          <w:szCs w:val="21"/>
        </w:rPr>
      </w:pPr>
    </w:p>
    <w:p w14:paraId="23C6C85D" w14:textId="1CECC6C1" w:rsidR="00653CA1" w:rsidRPr="00F65CD1" w:rsidRDefault="00653CA1" w:rsidP="00801F00">
      <w:pPr>
        <w:spacing w:after="160" w:line="259" w:lineRule="auto"/>
        <w:rPr>
          <w:rFonts w:ascii="Calibri" w:hAnsi="Calibri" w:cs="Calibri"/>
          <w:lang w:val="en-US"/>
        </w:rPr>
      </w:pPr>
    </w:p>
    <w:sectPr w:rsidR="00653CA1" w:rsidRPr="00F65CD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BDAD7" w14:textId="77777777" w:rsidR="00AD1CB1" w:rsidRDefault="00AD1CB1" w:rsidP="00801F00">
      <w:r>
        <w:separator/>
      </w:r>
    </w:p>
  </w:endnote>
  <w:endnote w:type="continuationSeparator" w:id="0">
    <w:p w14:paraId="777DEE14" w14:textId="77777777" w:rsidR="00AD1CB1" w:rsidRDefault="00AD1CB1" w:rsidP="0080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Calibri"/>
    <w:panose1 w:val="020B0606030504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FBC27" w14:textId="77777777" w:rsidR="00AD1CB1" w:rsidRDefault="00AD1CB1" w:rsidP="00801F00">
      <w:r>
        <w:separator/>
      </w:r>
    </w:p>
  </w:footnote>
  <w:footnote w:type="continuationSeparator" w:id="0">
    <w:p w14:paraId="66B815B6" w14:textId="77777777" w:rsidR="00AD1CB1" w:rsidRDefault="00AD1CB1" w:rsidP="00801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1ACD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0C7C09"/>
    <w:multiLevelType w:val="hybridMultilevel"/>
    <w:tmpl w:val="84C0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154DB"/>
    <w:multiLevelType w:val="hybridMultilevel"/>
    <w:tmpl w:val="8ED877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0C38C6"/>
    <w:multiLevelType w:val="hybridMultilevel"/>
    <w:tmpl w:val="E13C49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10"/>
    <w:rsid w:val="00002B0A"/>
    <w:rsid w:val="00052488"/>
    <w:rsid w:val="000825B6"/>
    <w:rsid w:val="000E3A7B"/>
    <w:rsid w:val="000F4A6E"/>
    <w:rsid w:val="001130DA"/>
    <w:rsid w:val="00201787"/>
    <w:rsid w:val="00211B2A"/>
    <w:rsid w:val="002A25C5"/>
    <w:rsid w:val="00366740"/>
    <w:rsid w:val="00371F6D"/>
    <w:rsid w:val="0039373B"/>
    <w:rsid w:val="00460D67"/>
    <w:rsid w:val="004F55F5"/>
    <w:rsid w:val="00547554"/>
    <w:rsid w:val="0057236B"/>
    <w:rsid w:val="006208DA"/>
    <w:rsid w:val="00621070"/>
    <w:rsid w:val="00624C1E"/>
    <w:rsid w:val="00653CA1"/>
    <w:rsid w:val="007B0A6A"/>
    <w:rsid w:val="007F0DB5"/>
    <w:rsid w:val="00801F00"/>
    <w:rsid w:val="0082576C"/>
    <w:rsid w:val="00851F00"/>
    <w:rsid w:val="0092502B"/>
    <w:rsid w:val="00AD1CB1"/>
    <w:rsid w:val="00AD4E61"/>
    <w:rsid w:val="00B72094"/>
    <w:rsid w:val="00BB7E27"/>
    <w:rsid w:val="00BF3388"/>
    <w:rsid w:val="00BF4410"/>
    <w:rsid w:val="00C62DE1"/>
    <w:rsid w:val="00C97771"/>
    <w:rsid w:val="00CE3AE9"/>
    <w:rsid w:val="00D30F7B"/>
    <w:rsid w:val="00DA1634"/>
    <w:rsid w:val="00DB2743"/>
    <w:rsid w:val="00DF68B5"/>
    <w:rsid w:val="00E07014"/>
    <w:rsid w:val="00E70B4B"/>
    <w:rsid w:val="00EF6AA3"/>
    <w:rsid w:val="00F65CD1"/>
    <w:rsid w:val="00FC2723"/>
    <w:rsid w:val="00FD5B30"/>
    <w:rsid w:val="00FD75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6F5D"/>
  <w15:chartTrackingRefBased/>
  <w15:docId w15:val="{4FC950B1-EAB2-44E5-BB07-ECC9A62F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4410"/>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410"/>
    <w:pPr>
      <w:ind w:left="720"/>
      <w:contextualSpacing/>
    </w:pPr>
  </w:style>
  <w:style w:type="paragraph" w:styleId="Footer">
    <w:name w:val="footer"/>
    <w:basedOn w:val="Normal"/>
    <w:link w:val="FooterChar"/>
    <w:uiPriority w:val="99"/>
    <w:unhideWhenUsed/>
    <w:rsid w:val="00801F00"/>
    <w:pPr>
      <w:tabs>
        <w:tab w:val="center" w:pos="4680"/>
        <w:tab w:val="right" w:pos="9360"/>
      </w:tabs>
    </w:pPr>
    <w:rPr>
      <w:rFonts w:asciiTheme="minorHAnsi" w:hAnsiTheme="minorHAnsi" w:cstheme="minorBidi"/>
      <w:lang w:val="en-US" w:eastAsia="en-US"/>
    </w:rPr>
  </w:style>
  <w:style w:type="character" w:customStyle="1" w:styleId="FooterChar">
    <w:name w:val="Footer Char"/>
    <w:basedOn w:val="DefaultParagraphFont"/>
    <w:link w:val="Footer"/>
    <w:uiPriority w:val="99"/>
    <w:rsid w:val="00801F00"/>
    <w:rPr>
      <w:sz w:val="24"/>
      <w:szCs w:val="24"/>
      <w:lang w:val="en-US"/>
    </w:rPr>
  </w:style>
  <w:style w:type="paragraph" w:styleId="FootnoteText">
    <w:name w:val="footnote text"/>
    <w:basedOn w:val="Normal"/>
    <w:link w:val="FootnoteTextChar"/>
    <w:uiPriority w:val="99"/>
    <w:unhideWhenUsed/>
    <w:rsid w:val="00801F00"/>
    <w:rPr>
      <w:rFonts w:asciiTheme="minorHAnsi" w:hAnsiTheme="minorHAnsi" w:cstheme="minorBidi"/>
      <w:lang w:val="en-US" w:eastAsia="en-US"/>
    </w:rPr>
  </w:style>
  <w:style w:type="character" w:customStyle="1" w:styleId="FootnoteTextChar">
    <w:name w:val="Footnote Text Char"/>
    <w:basedOn w:val="DefaultParagraphFont"/>
    <w:link w:val="FootnoteText"/>
    <w:uiPriority w:val="99"/>
    <w:rsid w:val="00801F00"/>
    <w:rPr>
      <w:sz w:val="24"/>
      <w:szCs w:val="24"/>
      <w:lang w:val="en-US"/>
    </w:rPr>
  </w:style>
  <w:style w:type="character" w:styleId="FootnoteReference">
    <w:name w:val="footnote reference"/>
    <w:basedOn w:val="DefaultParagraphFont"/>
    <w:uiPriority w:val="99"/>
    <w:unhideWhenUsed/>
    <w:rsid w:val="00801F00"/>
    <w:rPr>
      <w:vertAlign w:val="superscript"/>
    </w:rPr>
  </w:style>
  <w:style w:type="paragraph" w:styleId="NormalWeb">
    <w:name w:val="Normal (Web)"/>
    <w:basedOn w:val="Normal"/>
    <w:uiPriority w:val="99"/>
    <w:semiHidden/>
    <w:unhideWhenUsed/>
    <w:rsid w:val="007B0A6A"/>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53513">
      <w:bodyDiv w:val="1"/>
      <w:marLeft w:val="0"/>
      <w:marRight w:val="0"/>
      <w:marTop w:val="0"/>
      <w:marBottom w:val="0"/>
      <w:divBdr>
        <w:top w:val="none" w:sz="0" w:space="0" w:color="auto"/>
        <w:left w:val="none" w:sz="0" w:space="0" w:color="auto"/>
        <w:bottom w:val="none" w:sz="0" w:space="0" w:color="auto"/>
        <w:right w:val="none" w:sz="0" w:space="0" w:color="auto"/>
      </w:divBdr>
    </w:div>
    <w:div w:id="962148599">
      <w:bodyDiv w:val="1"/>
      <w:marLeft w:val="0"/>
      <w:marRight w:val="0"/>
      <w:marTop w:val="0"/>
      <w:marBottom w:val="0"/>
      <w:divBdr>
        <w:top w:val="none" w:sz="0" w:space="0" w:color="auto"/>
        <w:left w:val="none" w:sz="0" w:space="0" w:color="auto"/>
        <w:bottom w:val="none" w:sz="0" w:space="0" w:color="auto"/>
        <w:right w:val="none" w:sz="0" w:space="0" w:color="auto"/>
      </w:divBdr>
    </w:div>
    <w:div w:id="1608612759">
      <w:bodyDiv w:val="1"/>
      <w:marLeft w:val="0"/>
      <w:marRight w:val="0"/>
      <w:marTop w:val="0"/>
      <w:marBottom w:val="0"/>
      <w:divBdr>
        <w:top w:val="none" w:sz="0" w:space="0" w:color="auto"/>
        <w:left w:val="none" w:sz="0" w:space="0" w:color="auto"/>
        <w:bottom w:val="none" w:sz="0" w:space="0" w:color="auto"/>
        <w:right w:val="none" w:sz="0" w:space="0" w:color="auto"/>
      </w:divBdr>
    </w:div>
    <w:div w:id="16870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Thomas</dc:creator>
  <cp:keywords/>
  <dc:description/>
  <cp:lastModifiedBy>Joan Kroeger</cp:lastModifiedBy>
  <cp:revision>2</cp:revision>
  <cp:lastPrinted>2019-11-18T23:43:00Z</cp:lastPrinted>
  <dcterms:created xsi:type="dcterms:W3CDTF">2020-09-20T19:47:00Z</dcterms:created>
  <dcterms:modified xsi:type="dcterms:W3CDTF">2020-09-20T19:47:00Z</dcterms:modified>
</cp:coreProperties>
</file>