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Default="0081541D">
      <w:r>
        <w:t>Small Group Questions:</w:t>
      </w:r>
    </w:p>
    <w:p w:rsidR="0081541D" w:rsidRDefault="0081541D">
      <w:r>
        <w:t>Kissed Back to Life (Prodigal Sons…Luke 15:11-32)</w:t>
      </w:r>
    </w:p>
    <w:p w:rsidR="0081541D" w:rsidRDefault="0081541D"/>
    <w:p w:rsidR="0081541D" w:rsidRDefault="0081541D" w:rsidP="0081541D">
      <w:pPr>
        <w:pStyle w:val="ListParagraph"/>
        <w:numPr>
          <w:ilvl w:val="0"/>
          <w:numId w:val="1"/>
        </w:numPr>
      </w:pPr>
      <w:r>
        <w:t>Read the Story.  What do the two sons share in common?  Where are the two sons different?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>What does the parable tell us about the true nature of sin?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>When the younger son “came to his senses”, was that his moment of conversion?  Why or why not?  When was the younger son transformed?  How do we know?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 xml:space="preserve">Why was the older son so angry?  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 xml:space="preserve">What does the parable tell us about the nature of God?  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 xml:space="preserve">What son do you relate most to?  The “good” son or the “bad” son?  The rule keeping sinner or the </w:t>
      </w:r>
      <w:proofErr w:type="gramStart"/>
      <w:r>
        <w:t>rule breaking</w:t>
      </w:r>
      <w:proofErr w:type="gramEnd"/>
      <w:r>
        <w:t xml:space="preserve"> sinner?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>If you can, share with the group when you to “kissed back to life” spiritually.</w:t>
      </w:r>
    </w:p>
    <w:p w:rsidR="0081541D" w:rsidRDefault="0081541D" w:rsidP="0081541D">
      <w:pPr>
        <w:pStyle w:val="ListParagraph"/>
        <w:numPr>
          <w:ilvl w:val="0"/>
          <w:numId w:val="1"/>
        </w:numPr>
      </w:pPr>
      <w:r>
        <w:t>What kind of person has the most difficult time becoming a Christian?</w:t>
      </w:r>
    </w:p>
    <w:sectPr w:rsidR="0081541D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2B6"/>
    <w:multiLevelType w:val="hybridMultilevel"/>
    <w:tmpl w:val="535E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D"/>
    <w:rsid w:val="000B7286"/>
    <w:rsid w:val="008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/>
  <cp:revision>1</cp:revision>
  <dcterms:created xsi:type="dcterms:W3CDTF">2019-02-11T19:36:00Z</dcterms:created>
</cp:coreProperties>
</file>