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BF6E92" w14:textId="77777777" w:rsidR="00116911" w:rsidRPr="006B7F87" w:rsidRDefault="00116911" w:rsidP="00116911">
      <w:pPr>
        <w:widowControl w:val="0"/>
        <w:pBdr>
          <w:bottom w:val="single" w:sz="12" w:space="1" w:color="auto"/>
        </w:pBdr>
        <w:autoSpaceDE w:val="0"/>
        <w:autoSpaceDN w:val="0"/>
        <w:adjustRightInd w:val="0"/>
        <w:spacing w:after="240"/>
        <w:rPr>
          <w:rFonts w:asciiTheme="majorHAnsi" w:hAnsiTheme="majorHAnsi" w:cs="Cambria"/>
          <w:sz w:val="28"/>
          <w:szCs w:val="28"/>
        </w:rPr>
      </w:pPr>
      <w:r w:rsidRPr="006B7F87">
        <w:rPr>
          <w:rFonts w:asciiTheme="majorHAnsi" w:hAnsiTheme="majorHAnsi" w:cs="Cambria"/>
          <w:sz w:val="28"/>
          <w:szCs w:val="28"/>
        </w:rPr>
        <w:t>Sermon Questions for PCC Small Groups</w:t>
      </w:r>
    </w:p>
    <w:p w14:paraId="7568FF6A" w14:textId="02BC7427" w:rsidR="006C6879" w:rsidRPr="006B7F87" w:rsidRDefault="00116911" w:rsidP="00AD360E">
      <w:pPr>
        <w:pBdr>
          <w:bottom w:val="single" w:sz="12" w:space="1" w:color="auto"/>
        </w:pBdr>
        <w:jc w:val="both"/>
        <w:rPr>
          <w:rFonts w:asciiTheme="majorHAnsi" w:hAnsiTheme="majorHAnsi" w:cs="Cambria"/>
          <w:sz w:val="28"/>
          <w:szCs w:val="28"/>
        </w:rPr>
      </w:pPr>
      <w:r w:rsidRPr="006B7F87">
        <w:rPr>
          <w:rFonts w:asciiTheme="majorHAnsi" w:hAnsiTheme="majorHAnsi" w:cs="Cambria"/>
          <w:b/>
          <w:sz w:val="28"/>
          <w:szCs w:val="28"/>
        </w:rPr>
        <w:t>Title</w:t>
      </w:r>
      <w:r w:rsidR="00A12159" w:rsidRPr="006B7F87">
        <w:rPr>
          <w:rFonts w:asciiTheme="majorHAnsi" w:hAnsiTheme="majorHAnsi" w:cs="Cambria"/>
          <w:b/>
          <w:sz w:val="28"/>
          <w:szCs w:val="28"/>
        </w:rPr>
        <w:t>:</w:t>
      </w:r>
      <w:r w:rsidR="00DB76DD" w:rsidRPr="006B7F87">
        <w:rPr>
          <w:rFonts w:asciiTheme="majorHAnsi" w:hAnsiTheme="majorHAnsi"/>
          <w:b/>
          <w:sz w:val="28"/>
          <w:szCs w:val="28"/>
        </w:rPr>
        <w:t xml:space="preserve"> </w:t>
      </w:r>
      <w:r w:rsidR="006B7F87" w:rsidRPr="006B7F87">
        <w:rPr>
          <w:rFonts w:asciiTheme="majorHAnsi" w:hAnsiTheme="majorHAnsi"/>
          <w:b/>
          <w:sz w:val="28"/>
          <w:szCs w:val="28"/>
        </w:rPr>
        <w:t>From the Ark to the Table:  Why Fellowship is not Optional</w:t>
      </w:r>
      <w:r w:rsidR="006B7F87" w:rsidRPr="006B7F87">
        <w:rPr>
          <w:rFonts w:asciiTheme="majorHAnsi" w:hAnsiTheme="majorHAnsi" w:cs="Cambria"/>
          <w:b/>
          <w:sz w:val="28"/>
          <w:szCs w:val="28"/>
        </w:rPr>
        <w:t xml:space="preserve"> </w:t>
      </w:r>
      <w:r w:rsidR="00804C61" w:rsidRPr="006B7F87">
        <w:rPr>
          <w:rFonts w:asciiTheme="majorHAnsi" w:hAnsiTheme="majorHAnsi" w:cs="Cambria"/>
          <w:b/>
          <w:sz w:val="28"/>
          <w:szCs w:val="28"/>
        </w:rPr>
        <w:t>Text:</w:t>
      </w:r>
      <w:r w:rsidR="00804C61" w:rsidRPr="006B7F87">
        <w:rPr>
          <w:rFonts w:asciiTheme="majorHAnsi" w:hAnsiTheme="majorHAnsi" w:cs="Cambria"/>
          <w:sz w:val="28"/>
          <w:szCs w:val="28"/>
        </w:rPr>
        <w:t xml:space="preserve">  </w:t>
      </w:r>
      <w:r w:rsidR="006B7F87" w:rsidRPr="006B7F87">
        <w:rPr>
          <w:rFonts w:asciiTheme="majorHAnsi" w:hAnsiTheme="majorHAnsi" w:cs="Cambria"/>
          <w:sz w:val="28"/>
          <w:szCs w:val="28"/>
        </w:rPr>
        <w:t xml:space="preserve"> </w:t>
      </w:r>
    </w:p>
    <w:p w14:paraId="5466B1B6" w14:textId="12C0B843" w:rsidR="006B7F87" w:rsidRPr="006B7F87" w:rsidRDefault="006B7F87" w:rsidP="00AD360E">
      <w:pPr>
        <w:pBdr>
          <w:bottom w:val="single" w:sz="12" w:space="1" w:color="auto"/>
        </w:pBdr>
        <w:jc w:val="both"/>
        <w:rPr>
          <w:rFonts w:asciiTheme="majorHAnsi" w:hAnsiTheme="majorHAnsi" w:cs="Cambria"/>
          <w:sz w:val="28"/>
          <w:szCs w:val="28"/>
        </w:rPr>
      </w:pPr>
      <w:r w:rsidRPr="006B7F87">
        <w:rPr>
          <w:rFonts w:asciiTheme="majorHAnsi" w:hAnsiTheme="majorHAnsi" w:cs="Cambria"/>
          <w:sz w:val="28"/>
          <w:szCs w:val="28"/>
        </w:rPr>
        <w:t>Text:  Hebrews 10:19-39</w:t>
      </w:r>
    </w:p>
    <w:p w14:paraId="50554416" w14:textId="27884ACD" w:rsidR="00116911" w:rsidRPr="006B7F87" w:rsidRDefault="00116911" w:rsidP="00116911">
      <w:pPr>
        <w:widowControl w:val="0"/>
        <w:autoSpaceDE w:val="0"/>
        <w:autoSpaceDN w:val="0"/>
        <w:adjustRightInd w:val="0"/>
        <w:spacing w:after="240"/>
        <w:rPr>
          <w:rFonts w:asciiTheme="majorHAnsi" w:hAnsiTheme="majorHAnsi" w:cs="Cambria"/>
          <w:sz w:val="28"/>
          <w:szCs w:val="28"/>
        </w:rPr>
      </w:pPr>
      <w:r w:rsidRPr="006B7F87">
        <w:rPr>
          <w:rFonts w:asciiTheme="majorHAnsi" w:hAnsiTheme="majorHAnsi" w:cs="Cambria"/>
          <w:b/>
          <w:sz w:val="28"/>
          <w:szCs w:val="28"/>
        </w:rPr>
        <w:t>Series</w:t>
      </w:r>
      <w:proofErr w:type="gramStart"/>
      <w:r w:rsidRPr="006B7F87">
        <w:rPr>
          <w:rFonts w:asciiTheme="majorHAnsi" w:hAnsiTheme="majorHAnsi" w:cs="Cambria"/>
          <w:b/>
          <w:sz w:val="28"/>
          <w:szCs w:val="28"/>
        </w:rPr>
        <w:t>: </w:t>
      </w:r>
      <w:proofErr w:type="gramEnd"/>
      <w:r w:rsidR="002C3BD8" w:rsidRPr="006B7F87">
        <w:rPr>
          <w:rFonts w:asciiTheme="majorHAnsi" w:hAnsiTheme="majorHAnsi" w:cs="Cambria"/>
          <w:b/>
          <w:sz w:val="28"/>
          <w:szCs w:val="28"/>
        </w:rPr>
        <w:t xml:space="preserve"> </w:t>
      </w:r>
      <w:r w:rsidR="00294B20" w:rsidRPr="006B7F87">
        <w:rPr>
          <w:rFonts w:asciiTheme="majorHAnsi" w:hAnsiTheme="majorHAnsi" w:cs="Cambria"/>
          <w:sz w:val="28"/>
          <w:szCs w:val="28"/>
        </w:rPr>
        <w:t>Easter</w:t>
      </w:r>
    </w:p>
    <w:p w14:paraId="7221E644" w14:textId="3CE31170" w:rsidR="00116911" w:rsidRPr="006B7F87" w:rsidRDefault="00116911" w:rsidP="00116911">
      <w:pPr>
        <w:widowControl w:val="0"/>
        <w:autoSpaceDE w:val="0"/>
        <w:autoSpaceDN w:val="0"/>
        <w:adjustRightInd w:val="0"/>
        <w:spacing w:after="240"/>
        <w:rPr>
          <w:rFonts w:asciiTheme="majorHAnsi" w:hAnsiTheme="majorHAnsi" w:cs="Times"/>
          <w:sz w:val="28"/>
          <w:szCs w:val="28"/>
        </w:rPr>
      </w:pPr>
      <w:r w:rsidRPr="006B7F87">
        <w:rPr>
          <w:rFonts w:asciiTheme="majorHAnsi" w:hAnsiTheme="majorHAnsi" w:cs="Cambria"/>
          <w:b/>
          <w:sz w:val="28"/>
          <w:szCs w:val="28"/>
        </w:rPr>
        <w:t>Date Preached:</w:t>
      </w:r>
      <w:r w:rsidRPr="006B7F87">
        <w:rPr>
          <w:rFonts w:asciiTheme="majorHAnsi" w:hAnsiTheme="majorHAnsi" w:cs="Cambria"/>
          <w:sz w:val="28"/>
          <w:szCs w:val="28"/>
        </w:rPr>
        <w:t xml:space="preserve"> </w:t>
      </w:r>
      <w:r w:rsidR="006B7F87" w:rsidRPr="006B7F87">
        <w:rPr>
          <w:rFonts w:asciiTheme="majorHAnsi" w:hAnsiTheme="majorHAnsi" w:cs="Cambria"/>
          <w:sz w:val="28"/>
          <w:szCs w:val="28"/>
        </w:rPr>
        <w:t xml:space="preserve">April 23, </w:t>
      </w:r>
      <w:r w:rsidR="00804C61" w:rsidRPr="006B7F87">
        <w:rPr>
          <w:rFonts w:asciiTheme="majorHAnsi" w:hAnsiTheme="majorHAnsi" w:cs="Cambria"/>
          <w:sz w:val="28"/>
          <w:szCs w:val="28"/>
        </w:rPr>
        <w:t>2017</w:t>
      </w:r>
    </w:p>
    <w:p w14:paraId="45E56A0F" w14:textId="0C3E037C" w:rsidR="00EC6135" w:rsidRPr="006B7F87" w:rsidRDefault="00116911" w:rsidP="00804C61">
      <w:pPr>
        <w:jc w:val="both"/>
        <w:rPr>
          <w:rFonts w:asciiTheme="majorHAnsi" w:hAnsiTheme="majorHAnsi"/>
          <w:sz w:val="28"/>
          <w:szCs w:val="28"/>
        </w:rPr>
      </w:pPr>
      <w:r w:rsidRPr="006B7F87">
        <w:rPr>
          <w:rFonts w:asciiTheme="majorHAnsi" w:hAnsiTheme="majorHAnsi" w:cs="Cambria"/>
          <w:b/>
          <w:sz w:val="28"/>
          <w:szCs w:val="28"/>
        </w:rPr>
        <w:t xml:space="preserve">Introductory Comments: </w:t>
      </w:r>
      <w:r w:rsidR="00383067" w:rsidRPr="006B7F87">
        <w:rPr>
          <w:rFonts w:asciiTheme="majorHAnsi" w:hAnsiTheme="majorHAnsi"/>
          <w:sz w:val="28"/>
          <w:szCs w:val="28"/>
        </w:rPr>
        <w:t xml:space="preserve">Pray for the Spirit’s guidance and illumination (that he turns on the light).  </w:t>
      </w:r>
      <w:r w:rsidR="00162082" w:rsidRPr="006B7F87">
        <w:rPr>
          <w:rFonts w:asciiTheme="majorHAnsi" w:hAnsiTheme="majorHAnsi"/>
          <w:sz w:val="28"/>
          <w:szCs w:val="28"/>
        </w:rPr>
        <w:t xml:space="preserve"> </w:t>
      </w:r>
      <w:r w:rsidR="00A12159" w:rsidRPr="006B7F87">
        <w:rPr>
          <w:rFonts w:asciiTheme="majorHAnsi" w:hAnsiTheme="majorHAnsi"/>
          <w:sz w:val="28"/>
          <w:szCs w:val="28"/>
        </w:rPr>
        <w:t xml:space="preserve">This is text and message about </w:t>
      </w:r>
      <w:r w:rsidR="006B7F87" w:rsidRPr="006B7F87">
        <w:rPr>
          <w:rFonts w:asciiTheme="majorHAnsi" w:hAnsiTheme="majorHAnsi"/>
          <w:sz w:val="28"/>
          <w:szCs w:val="28"/>
        </w:rPr>
        <w:t xml:space="preserve">how Christian community (the church) and her weekly gathering (liturgy) is </w:t>
      </w:r>
      <w:r w:rsidR="006B7F87" w:rsidRPr="006B7F87">
        <w:rPr>
          <w:rFonts w:asciiTheme="majorHAnsi" w:hAnsiTheme="majorHAnsi"/>
          <w:i/>
          <w:sz w:val="28"/>
          <w:szCs w:val="28"/>
        </w:rPr>
        <w:t xml:space="preserve">indispensible to </w:t>
      </w:r>
      <w:r w:rsidR="006B7F87" w:rsidRPr="006B7F87">
        <w:rPr>
          <w:rFonts w:asciiTheme="majorHAnsi" w:hAnsiTheme="majorHAnsi"/>
          <w:sz w:val="28"/>
          <w:szCs w:val="28"/>
        </w:rPr>
        <w:t xml:space="preserve">the gospel because it’s the </w:t>
      </w:r>
      <w:r w:rsidR="006B7F87" w:rsidRPr="006B7F87">
        <w:rPr>
          <w:rFonts w:asciiTheme="majorHAnsi" w:hAnsiTheme="majorHAnsi"/>
          <w:i/>
          <w:sz w:val="28"/>
          <w:szCs w:val="28"/>
        </w:rPr>
        <w:t>product of</w:t>
      </w:r>
      <w:r w:rsidR="006B7F87" w:rsidRPr="006B7F87">
        <w:rPr>
          <w:rFonts w:asciiTheme="majorHAnsi" w:hAnsiTheme="majorHAnsi"/>
          <w:sz w:val="28"/>
          <w:szCs w:val="28"/>
        </w:rPr>
        <w:t xml:space="preserve"> the gospel!</w:t>
      </w:r>
      <w:r w:rsidR="00DB76DD" w:rsidRPr="006B7F87">
        <w:rPr>
          <w:rFonts w:asciiTheme="majorHAnsi" w:hAnsiTheme="majorHAnsi"/>
          <w:sz w:val="28"/>
          <w:szCs w:val="28"/>
        </w:rPr>
        <w:t xml:space="preserve">  </w:t>
      </w:r>
      <w:r w:rsidR="00A12159" w:rsidRPr="006B7F87">
        <w:rPr>
          <w:rFonts w:asciiTheme="majorHAnsi" w:hAnsiTheme="majorHAnsi"/>
          <w:sz w:val="28"/>
          <w:szCs w:val="28"/>
        </w:rPr>
        <w:t xml:space="preserve"> </w:t>
      </w:r>
      <w:r w:rsidR="006B7F87" w:rsidRPr="006B7F87">
        <w:rPr>
          <w:rFonts w:asciiTheme="majorHAnsi" w:hAnsiTheme="majorHAnsi"/>
          <w:sz w:val="28"/>
          <w:szCs w:val="28"/>
        </w:rPr>
        <w:t xml:space="preserve">The warning part of the text is sobering to say the least.  We mustn’t remove this warning from </w:t>
      </w:r>
      <w:proofErr w:type="gramStart"/>
      <w:r w:rsidR="006B7F87" w:rsidRPr="006B7F87">
        <w:rPr>
          <w:rFonts w:asciiTheme="majorHAnsi" w:hAnsiTheme="majorHAnsi"/>
          <w:sz w:val="28"/>
          <w:szCs w:val="28"/>
        </w:rPr>
        <w:t>it’s</w:t>
      </w:r>
      <w:proofErr w:type="gramEnd"/>
      <w:r w:rsidR="006B7F87" w:rsidRPr="006B7F87">
        <w:rPr>
          <w:rFonts w:asciiTheme="majorHAnsi" w:hAnsiTheme="majorHAnsi"/>
          <w:sz w:val="28"/>
          <w:szCs w:val="28"/>
        </w:rPr>
        <w:t xml:space="preserve"> context and turn it into a Calvinism/Arminian debate!  The warning is simply stating the plain facts about what can happen to people if they disregard fellowship, discipleship, and weekly worship.  </w:t>
      </w:r>
    </w:p>
    <w:p w14:paraId="68EDFE78" w14:textId="77777777" w:rsidR="00DB76DD" w:rsidRPr="006B7F87" w:rsidRDefault="00DB76DD" w:rsidP="00804C61">
      <w:pPr>
        <w:jc w:val="both"/>
        <w:rPr>
          <w:rFonts w:asciiTheme="majorHAnsi" w:hAnsiTheme="majorHAnsi"/>
          <w:sz w:val="28"/>
          <w:szCs w:val="28"/>
        </w:rPr>
      </w:pPr>
    </w:p>
    <w:p w14:paraId="20CE7FF7" w14:textId="77777777" w:rsidR="00804C61" w:rsidRPr="006B7F87" w:rsidRDefault="00804C61" w:rsidP="00804C61">
      <w:pPr>
        <w:jc w:val="both"/>
        <w:rPr>
          <w:rFonts w:asciiTheme="majorHAnsi" w:hAnsiTheme="majorHAnsi"/>
          <w:sz w:val="28"/>
          <w:szCs w:val="28"/>
        </w:rPr>
      </w:pPr>
    </w:p>
    <w:p w14:paraId="565AD96C" w14:textId="15B7A2A2" w:rsidR="009F33F5" w:rsidRPr="006B7F87" w:rsidRDefault="00116911" w:rsidP="00AD360E">
      <w:pPr>
        <w:widowControl w:val="0"/>
        <w:autoSpaceDE w:val="0"/>
        <w:autoSpaceDN w:val="0"/>
        <w:adjustRightInd w:val="0"/>
        <w:spacing w:after="240"/>
        <w:rPr>
          <w:rFonts w:asciiTheme="majorHAnsi" w:hAnsiTheme="majorHAnsi" w:cs="Times"/>
          <w:sz w:val="28"/>
          <w:szCs w:val="28"/>
        </w:rPr>
      </w:pPr>
      <w:r w:rsidRPr="006B7F87">
        <w:rPr>
          <w:rFonts w:asciiTheme="majorHAnsi" w:hAnsiTheme="majorHAnsi" w:cs="Cambria"/>
          <w:b/>
          <w:sz w:val="28"/>
          <w:szCs w:val="28"/>
        </w:rPr>
        <w:t xml:space="preserve">Questions: </w:t>
      </w:r>
    </w:p>
    <w:p w14:paraId="6D12D6C7" w14:textId="13B551E7" w:rsidR="00DB76DD" w:rsidRPr="006B7F87" w:rsidRDefault="006B7F87" w:rsidP="00DB76DD">
      <w:pPr>
        <w:pStyle w:val="ListParagraph"/>
        <w:widowControl w:val="0"/>
        <w:numPr>
          <w:ilvl w:val="0"/>
          <w:numId w:val="1"/>
        </w:numPr>
        <w:autoSpaceDE w:val="0"/>
        <w:autoSpaceDN w:val="0"/>
        <w:adjustRightInd w:val="0"/>
        <w:spacing w:after="240"/>
        <w:rPr>
          <w:rFonts w:asciiTheme="majorHAnsi" w:hAnsiTheme="majorHAnsi" w:cs="Times"/>
          <w:sz w:val="28"/>
          <w:szCs w:val="28"/>
        </w:rPr>
      </w:pPr>
      <w:r w:rsidRPr="006B7F87">
        <w:rPr>
          <w:rFonts w:asciiTheme="majorHAnsi" w:hAnsiTheme="majorHAnsi"/>
          <w:sz w:val="28"/>
          <w:szCs w:val="28"/>
        </w:rPr>
        <w:t>After reading verse 19-25, do you agree with Brian’s statement that…  “</w:t>
      </w:r>
      <w:proofErr w:type="gramStart"/>
      <w:r w:rsidRPr="006B7F87">
        <w:rPr>
          <w:rFonts w:asciiTheme="majorHAnsi" w:hAnsiTheme="majorHAnsi"/>
          <w:sz w:val="28"/>
          <w:szCs w:val="28"/>
        </w:rPr>
        <w:t>the</w:t>
      </w:r>
      <w:proofErr w:type="gramEnd"/>
      <w:r w:rsidRPr="006B7F87">
        <w:rPr>
          <w:rFonts w:asciiTheme="majorHAnsi" w:hAnsiTheme="majorHAnsi"/>
          <w:sz w:val="28"/>
          <w:szCs w:val="28"/>
        </w:rPr>
        <w:t xml:space="preserve"> </w:t>
      </w:r>
      <w:r w:rsidRPr="006B7F87">
        <w:rPr>
          <w:rFonts w:asciiTheme="majorHAnsi" w:hAnsiTheme="majorHAnsi"/>
          <w:i/>
          <w:sz w:val="28"/>
          <w:szCs w:val="28"/>
        </w:rPr>
        <w:t>exhortation</w:t>
      </w:r>
      <w:r w:rsidRPr="006B7F87">
        <w:rPr>
          <w:rFonts w:asciiTheme="majorHAnsi" w:hAnsiTheme="majorHAnsi"/>
          <w:sz w:val="28"/>
          <w:szCs w:val="28"/>
        </w:rPr>
        <w:t xml:space="preserve"> to “do something” must follow the </w:t>
      </w:r>
      <w:r w:rsidRPr="006B7F87">
        <w:rPr>
          <w:rFonts w:asciiTheme="majorHAnsi" w:hAnsiTheme="majorHAnsi"/>
          <w:i/>
          <w:sz w:val="28"/>
          <w:szCs w:val="28"/>
        </w:rPr>
        <w:t>exposition</w:t>
      </w:r>
      <w:r w:rsidRPr="006B7F87">
        <w:rPr>
          <w:rFonts w:asciiTheme="majorHAnsi" w:hAnsiTheme="majorHAnsi"/>
          <w:sz w:val="28"/>
          <w:szCs w:val="28"/>
        </w:rPr>
        <w:t xml:space="preserve"> of gospel truth!”  </w:t>
      </w:r>
      <w:r w:rsidRPr="006B7F87">
        <w:rPr>
          <w:rFonts w:asciiTheme="majorHAnsi" w:hAnsiTheme="majorHAnsi" w:cs="Times"/>
          <w:sz w:val="28"/>
          <w:szCs w:val="28"/>
        </w:rPr>
        <w:t xml:space="preserve"> That truth must precede the call to action?</w:t>
      </w:r>
    </w:p>
    <w:p w14:paraId="3135F1A4" w14:textId="2D75F7F8" w:rsidR="00DB76DD" w:rsidRPr="006B7F87" w:rsidRDefault="006B7F87" w:rsidP="00DB76DD">
      <w:pPr>
        <w:pStyle w:val="ListParagraph"/>
        <w:widowControl w:val="0"/>
        <w:numPr>
          <w:ilvl w:val="0"/>
          <w:numId w:val="1"/>
        </w:numPr>
        <w:autoSpaceDE w:val="0"/>
        <w:autoSpaceDN w:val="0"/>
        <w:adjustRightInd w:val="0"/>
        <w:spacing w:after="240"/>
        <w:rPr>
          <w:rFonts w:asciiTheme="majorHAnsi" w:hAnsiTheme="majorHAnsi" w:cs="Times"/>
          <w:sz w:val="28"/>
          <w:szCs w:val="28"/>
        </w:rPr>
      </w:pPr>
      <w:r>
        <w:rPr>
          <w:rFonts w:asciiTheme="majorHAnsi" w:hAnsiTheme="majorHAnsi" w:cs="Times"/>
          <w:sz w:val="28"/>
          <w:szCs w:val="28"/>
        </w:rPr>
        <w:t>Summarize the preacher’s point or truth when he begins by saying, “Since we have…” and “Since we have…</w:t>
      </w:r>
      <w:proofErr w:type="gramStart"/>
      <w:r>
        <w:rPr>
          <w:rFonts w:asciiTheme="majorHAnsi" w:hAnsiTheme="majorHAnsi" w:cs="Times"/>
          <w:sz w:val="28"/>
          <w:szCs w:val="28"/>
        </w:rPr>
        <w:t>”.</w:t>
      </w:r>
      <w:proofErr w:type="gramEnd"/>
      <w:r>
        <w:rPr>
          <w:rFonts w:asciiTheme="majorHAnsi" w:hAnsiTheme="majorHAnsi" w:cs="Times"/>
          <w:sz w:val="28"/>
          <w:szCs w:val="28"/>
        </w:rPr>
        <w:t xml:space="preserve">  What, exactly, do we </w:t>
      </w:r>
      <w:r w:rsidRPr="006B7F87">
        <w:rPr>
          <w:rFonts w:asciiTheme="majorHAnsi" w:hAnsiTheme="majorHAnsi" w:cs="Times"/>
          <w:i/>
          <w:sz w:val="28"/>
          <w:szCs w:val="28"/>
        </w:rPr>
        <w:t>have</w:t>
      </w:r>
      <w:r>
        <w:rPr>
          <w:rFonts w:asciiTheme="majorHAnsi" w:hAnsiTheme="majorHAnsi" w:cs="Times"/>
          <w:sz w:val="28"/>
          <w:szCs w:val="28"/>
        </w:rPr>
        <w:t xml:space="preserve"> that should change the way we live?</w:t>
      </w:r>
    </w:p>
    <w:p w14:paraId="298696BF" w14:textId="77941564" w:rsidR="00DB76DD" w:rsidRPr="006B7F87" w:rsidRDefault="006B7F87" w:rsidP="00DB76DD">
      <w:pPr>
        <w:pStyle w:val="ListParagraph"/>
        <w:widowControl w:val="0"/>
        <w:numPr>
          <w:ilvl w:val="0"/>
          <w:numId w:val="1"/>
        </w:numPr>
        <w:autoSpaceDE w:val="0"/>
        <w:autoSpaceDN w:val="0"/>
        <w:adjustRightInd w:val="0"/>
        <w:spacing w:after="240"/>
        <w:rPr>
          <w:rFonts w:asciiTheme="majorHAnsi" w:hAnsiTheme="majorHAnsi" w:cs="Times"/>
          <w:sz w:val="28"/>
          <w:szCs w:val="28"/>
        </w:rPr>
      </w:pPr>
      <w:r>
        <w:rPr>
          <w:rFonts w:asciiTheme="majorHAnsi" w:hAnsiTheme="majorHAnsi" w:cs="Times"/>
          <w:sz w:val="28"/>
          <w:szCs w:val="28"/>
        </w:rPr>
        <w:t>Review the five-fold exhortation that follows.  Do these seem to have a common theme or are they random?  What do these exhortations reveal about the preacher’s deep concern for his flock?</w:t>
      </w:r>
    </w:p>
    <w:p w14:paraId="47B5D3E6" w14:textId="1F0052F7" w:rsidR="00DB76DD" w:rsidRPr="006B7F87" w:rsidRDefault="006B7F87" w:rsidP="00DB76DD">
      <w:pPr>
        <w:pStyle w:val="ListParagraph"/>
        <w:widowControl w:val="0"/>
        <w:numPr>
          <w:ilvl w:val="0"/>
          <w:numId w:val="1"/>
        </w:numPr>
        <w:autoSpaceDE w:val="0"/>
        <w:autoSpaceDN w:val="0"/>
        <w:adjustRightInd w:val="0"/>
        <w:spacing w:after="240"/>
        <w:rPr>
          <w:rFonts w:asciiTheme="majorHAnsi" w:hAnsiTheme="majorHAnsi" w:cs="Times"/>
          <w:sz w:val="28"/>
          <w:szCs w:val="28"/>
        </w:rPr>
      </w:pPr>
      <w:r>
        <w:rPr>
          <w:rFonts w:asciiTheme="majorHAnsi" w:hAnsiTheme="majorHAnsi" w:cs="Times"/>
          <w:sz w:val="28"/>
          <w:szCs w:val="28"/>
        </w:rPr>
        <w:t>If you heard the sermon on Sunday, you’ll remember how the metaphor of what happened on the Jewish Day of Atonement (Lev. 16) didn’t end with the Sin Offering (atonement for sins) but with the Peace Offering or Fellowship Offering where they ate the roasted goat together in the presence of God.  Can you see how the preacher may have had this in mind as he preached this particular text?  How so?</w:t>
      </w:r>
    </w:p>
    <w:p w14:paraId="7B7DD392" w14:textId="36204991" w:rsidR="00294B20" w:rsidRPr="006B7F87" w:rsidRDefault="007A1F3D" w:rsidP="00DB76DD">
      <w:pPr>
        <w:pStyle w:val="ListParagraph"/>
        <w:widowControl w:val="0"/>
        <w:numPr>
          <w:ilvl w:val="0"/>
          <w:numId w:val="1"/>
        </w:numPr>
        <w:autoSpaceDE w:val="0"/>
        <w:autoSpaceDN w:val="0"/>
        <w:adjustRightInd w:val="0"/>
        <w:spacing w:after="240"/>
        <w:rPr>
          <w:rFonts w:asciiTheme="majorHAnsi" w:hAnsiTheme="majorHAnsi" w:cs="Times"/>
          <w:sz w:val="28"/>
          <w:szCs w:val="28"/>
        </w:rPr>
      </w:pPr>
      <w:r>
        <w:rPr>
          <w:rFonts w:asciiTheme="majorHAnsi" w:hAnsiTheme="majorHAnsi" w:cs="Times"/>
          <w:sz w:val="28"/>
          <w:szCs w:val="28"/>
        </w:rPr>
        <w:t xml:space="preserve"> In the warning verses that follow, how is it possible for a Christian to “trample underfoot the blood that sanctified him” and “insult the </w:t>
      </w:r>
      <w:r>
        <w:rPr>
          <w:rFonts w:asciiTheme="majorHAnsi" w:hAnsiTheme="majorHAnsi" w:cs="Times"/>
          <w:sz w:val="28"/>
          <w:szCs w:val="28"/>
        </w:rPr>
        <w:lastRenderedPageBreak/>
        <w:t>Spirit of grace”?</w:t>
      </w:r>
    </w:p>
    <w:p w14:paraId="00849DB9" w14:textId="211B1E99" w:rsidR="00294B20" w:rsidRDefault="007A1F3D" w:rsidP="00DB76DD">
      <w:pPr>
        <w:pStyle w:val="ListParagraph"/>
        <w:widowControl w:val="0"/>
        <w:numPr>
          <w:ilvl w:val="0"/>
          <w:numId w:val="1"/>
        </w:numPr>
        <w:autoSpaceDE w:val="0"/>
        <w:autoSpaceDN w:val="0"/>
        <w:adjustRightInd w:val="0"/>
        <w:spacing w:after="240"/>
        <w:rPr>
          <w:rFonts w:asciiTheme="majorHAnsi" w:hAnsiTheme="majorHAnsi" w:cs="Times"/>
          <w:sz w:val="28"/>
          <w:szCs w:val="28"/>
        </w:rPr>
      </w:pPr>
      <w:r>
        <w:rPr>
          <w:rFonts w:asciiTheme="majorHAnsi" w:hAnsiTheme="majorHAnsi" w:cs="Times"/>
          <w:sz w:val="28"/>
          <w:szCs w:val="28"/>
        </w:rPr>
        <w:t>How does the preacher appeal to the “early years” of his people’s faith journey to call them back into fellowship and discipleship?</w:t>
      </w:r>
    </w:p>
    <w:p w14:paraId="7087B441" w14:textId="1755994C" w:rsidR="007A1F3D" w:rsidRPr="006B7F87" w:rsidRDefault="007A1F3D" w:rsidP="00DB76DD">
      <w:pPr>
        <w:pStyle w:val="ListParagraph"/>
        <w:widowControl w:val="0"/>
        <w:numPr>
          <w:ilvl w:val="0"/>
          <w:numId w:val="1"/>
        </w:numPr>
        <w:autoSpaceDE w:val="0"/>
        <w:autoSpaceDN w:val="0"/>
        <w:adjustRightInd w:val="0"/>
        <w:spacing w:after="240"/>
        <w:rPr>
          <w:rFonts w:asciiTheme="majorHAnsi" w:hAnsiTheme="majorHAnsi" w:cs="Times"/>
          <w:sz w:val="28"/>
          <w:szCs w:val="28"/>
        </w:rPr>
      </w:pPr>
      <w:r>
        <w:rPr>
          <w:rFonts w:asciiTheme="majorHAnsi" w:hAnsiTheme="majorHAnsi" w:cs="Times"/>
          <w:sz w:val="28"/>
          <w:szCs w:val="28"/>
        </w:rPr>
        <w:t xml:space="preserve">Many Christians have given up on church?  What are the reasons?  Based on this particular text, how would you argue that you </w:t>
      </w:r>
      <w:proofErr w:type="gramStart"/>
      <w:r>
        <w:rPr>
          <w:rFonts w:asciiTheme="majorHAnsi" w:hAnsiTheme="majorHAnsi" w:cs="Times"/>
          <w:sz w:val="28"/>
          <w:szCs w:val="28"/>
        </w:rPr>
        <w:t>can’t</w:t>
      </w:r>
      <w:proofErr w:type="gramEnd"/>
      <w:r>
        <w:rPr>
          <w:rFonts w:asciiTheme="majorHAnsi" w:hAnsiTheme="majorHAnsi" w:cs="Times"/>
          <w:sz w:val="28"/>
          <w:szCs w:val="28"/>
        </w:rPr>
        <w:t xml:space="preserve"> be a Christian without the church?</w:t>
      </w:r>
    </w:p>
    <w:p w14:paraId="2647F371" w14:textId="154D873E" w:rsidR="00294B20" w:rsidRPr="00294B20" w:rsidRDefault="00294B20" w:rsidP="00294B20">
      <w:pPr>
        <w:widowControl w:val="0"/>
        <w:autoSpaceDE w:val="0"/>
        <w:autoSpaceDN w:val="0"/>
        <w:adjustRightInd w:val="0"/>
        <w:spacing w:after="240"/>
        <w:rPr>
          <w:rFonts w:asciiTheme="majorHAnsi" w:hAnsiTheme="majorHAnsi" w:cs="Times"/>
          <w:sz w:val="28"/>
          <w:szCs w:val="28"/>
        </w:rPr>
      </w:pPr>
      <w:bookmarkStart w:id="0" w:name="_GoBack"/>
      <w:bookmarkEnd w:id="0"/>
    </w:p>
    <w:p w14:paraId="655A9FB6" w14:textId="6FFA96F3" w:rsidR="00DB76DD" w:rsidRPr="00DB76DD" w:rsidRDefault="00DB76DD" w:rsidP="00294B20">
      <w:pPr>
        <w:pStyle w:val="ListParagraph"/>
        <w:widowControl w:val="0"/>
        <w:autoSpaceDE w:val="0"/>
        <w:autoSpaceDN w:val="0"/>
        <w:adjustRightInd w:val="0"/>
        <w:spacing w:after="240"/>
        <w:ind w:left="740"/>
        <w:rPr>
          <w:rFonts w:asciiTheme="majorHAnsi" w:hAnsiTheme="majorHAnsi" w:cs="Times"/>
          <w:sz w:val="28"/>
          <w:szCs w:val="28"/>
        </w:rPr>
      </w:pPr>
    </w:p>
    <w:p w14:paraId="0272EE6E" w14:textId="77777777" w:rsidR="00EC6135" w:rsidRPr="00EC6135" w:rsidRDefault="00EC6135" w:rsidP="00EC6135">
      <w:pPr>
        <w:pStyle w:val="ListParagraph"/>
        <w:widowControl w:val="0"/>
        <w:autoSpaceDE w:val="0"/>
        <w:autoSpaceDN w:val="0"/>
        <w:adjustRightInd w:val="0"/>
        <w:spacing w:after="240"/>
        <w:ind w:left="740"/>
        <w:rPr>
          <w:rFonts w:asciiTheme="majorHAnsi" w:hAnsiTheme="majorHAnsi" w:cs="Times"/>
          <w:sz w:val="28"/>
          <w:szCs w:val="28"/>
        </w:rPr>
      </w:pPr>
    </w:p>
    <w:p w14:paraId="5389CA55" w14:textId="51FEC442" w:rsidR="00EC6135" w:rsidRPr="00EC6135" w:rsidRDefault="00DB76DD" w:rsidP="00EC6135">
      <w:pPr>
        <w:ind w:left="360"/>
        <w:rPr>
          <w:rFonts w:asciiTheme="majorHAnsi" w:hAnsiTheme="majorHAnsi"/>
          <w:sz w:val="28"/>
          <w:szCs w:val="28"/>
        </w:rPr>
      </w:pPr>
      <w:r>
        <w:rPr>
          <w:rFonts w:asciiTheme="majorHAnsi" w:hAnsiTheme="majorHAnsi"/>
          <w:sz w:val="28"/>
          <w:szCs w:val="28"/>
        </w:rPr>
        <w:t xml:space="preserve"> </w:t>
      </w:r>
    </w:p>
    <w:p w14:paraId="0C1C95A2" w14:textId="28DDD6F7" w:rsidR="00EC6135" w:rsidRDefault="00EC6135" w:rsidP="00EC6135">
      <w:r w:rsidRPr="00EC6135">
        <w:rPr>
          <w:b/>
        </w:rPr>
        <w:t xml:space="preserve"> </w:t>
      </w:r>
    </w:p>
    <w:p w14:paraId="1AF093FC" w14:textId="77777777" w:rsidR="006C6879" w:rsidRPr="006C6879" w:rsidRDefault="006C6879" w:rsidP="006C6879">
      <w:pPr>
        <w:pStyle w:val="ListParagraph"/>
        <w:widowControl w:val="0"/>
        <w:autoSpaceDE w:val="0"/>
        <w:autoSpaceDN w:val="0"/>
        <w:adjustRightInd w:val="0"/>
        <w:spacing w:after="240"/>
        <w:ind w:left="740"/>
        <w:rPr>
          <w:rFonts w:asciiTheme="majorHAnsi" w:hAnsiTheme="majorHAnsi" w:cs="Times"/>
          <w:sz w:val="28"/>
        </w:rPr>
      </w:pPr>
    </w:p>
    <w:p w14:paraId="7653E02B" w14:textId="77777777" w:rsidR="000B7286" w:rsidRDefault="000B7286"/>
    <w:sectPr w:rsidR="000B7286" w:rsidSect="00804C61">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5766E"/>
    <w:multiLevelType w:val="hybridMultilevel"/>
    <w:tmpl w:val="14987FC4"/>
    <w:lvl w:ilvl="0" w:tplc="CEE84442">
      <w:start w:val="1"/>
      <w:numFmt w:val="decimal"/>
      <w:lvlText w:val="%1."/>
      <w:lvlJc w:val="left"/>
      <w:pPr>
        <w:ind w:left="740" w:hanging="38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1D0D02"/>
    <w:multiLevelType w:val="hybridMultilevel"/>
    <w:tmpl w:val="40521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5B0408"/>
    <w:multiLevelType w:val="hybridMultilevel"/>
    <w:tmpl w:val="A6824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911"/>
    <w:rsid w:val="000B7286"/>
    <w:rsid w:val="00116911"/>
    <w:rsid w:val="00162082"/>
    <w:rsid w:val="001A343C"/>
    <w:rsid w:val="00294B20"/>
    <w:rsid w:val="002C3BD8"/>
    <w:rsid w:val="00310441"/>
    <w:rsid w:val="00383067"/>
    <w:rsid w:val="006B7F87"/>
    <w:rsid w:val="006C6879"/>
    <w:rsid w:val="007A1F3D"/>
    <w:rsid w:val="00804C61"/>
    <w:rsid w:val="009F33F5"/>
    <w:rsid w:val="00A12159"/>
    <w:rsid w:val="00AD360E"/>
    <w:rsid w:val="00D27BF3"/>
    <w:rsid w:val="00DB76DD"/>
    <w:rsid w:val="00EC61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8285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C61"/>
    <w:pPr>
      <w:ind w:left="720"/>
      <w:contextualSpacing/>
    </w:pPr>
  </w:style>
  <w:style w:type="paragraph" w:styleId="BalloonText">
    <w:name w:val="Balloon Text"/>
    <w:basedOn w:val="Normal"/>
    <w:link w:val="BalloonTextChar"/>
    <w:uiPriority w:val="99"/>
    <w:semiHidden/>
    <w:unhideWhenUsed/>
    <w:rsid w:val="00294B2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4B2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C61"/>
    <w:pPr>
      <w:ind w:left="720"/>
      <w:contextualSpacing/>
    </w:pPr>
  </w:style>
  <w:style w:type="paragraph" w:styleId="BalloonText">
    <w:name w:val="Balloon Text"/>
    <w:basedOn w:val="Normal"/>
    <w:link w:val="BalloonTextChar"/>
    <w:uiPriority w:val="99"/>
    <w:semiHidden/>
    <w:unhideWhenUsed/>
    <w:rsid w:val="00294B2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4B2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327</Words>
  <Characters>1865</Characters>
  <Application>Microsoft Macintosh Word</Application>
  <DocSecurity>0</DocSecurity>
  <Lines>15</Lines>
  <Paragraphs>4</Paragraphs>
  <ScaleCrop>false</ScaleCrop>
  <Company/>
  <LinksUpToDate>false</LinksUpToDate>
  <CharactersWithSpaces>2188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Buhler</dc:creator>
  <cp:keywords/>
  <dc:description/>
  <cp:lastModifiedBy>Brian Buhler</cp:lastModifiedBy>
  <cp:revision>2</cp:revision>
  <dcterms:created xsi:type="dcterms:W3CDTF">2017-04-25T15:59:00Z</dcterms:created>
  <dcterms:modified xsi:type="dcterms:W3CDTF">2017-04-25T15:59:00Z</dcterms:modified>
</cp:coreProperties>
</file>