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rPr>
          <w:b w:val="0"/>
          <w:color w:val="666666"/>
          <w:sz w:val="36"/>
          <w:szCs w:val="36"/>
        </w:rPr>
      </w:pPr>
      <w:bookmarkStart w:colFirst="0" w:colLast="0" w:name="_gjdgxs" w:id="0"/>
      <w:bookmarkEnd w:id="0"/>
      <w:r w:rsidDel="00000000" w:rsidR="00000000" w:rsidRPr="00000000">
        <w:rPr>
          <w:color w:val="666666"/>
          <w:sz w:val="36"/>
          <w:szCs w:val="36"/>
          <w:rtl w:val="0"/>
        </w:rPr>
        <w:t xml:space="preserve">FBC Kelowna Weekly Home Study Guide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jc w:val="center"/>
        <w:rPr>
          <w:color w:val="666666"/>
        </w:rPr>
      </w:pPr>
      <w:r w:rsidDel="00000000" w:rsidR="00000000" w:rsidRPr="00000000">
        <w:rPr/>
        <w:drawing>
          <wp:inline distB="114300" distT="114300" distL="114300" distR="114300">
            <wp:extent cx="762000" cy="28575"/>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762000"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We’re worshipping a little differently these days. This is a guide for how you can give your attention to God in your homes.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We’re asking you to gather as a family and take a deep breath as your reflect.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Step 1: Music.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Focus on God through music. Choose one, or a few, of the songs listed here.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rPr/>
      </w:pPr>
      <w:r w:rsidDel="00000000" w:rsidR="00000000" w:rsidRPr="00000000">
        <w:rPr>
          <w:color w:val="666666"/>
          <w:rtl w:val="0"/>
        </w:rPr>
        <w:t xml:space="preserve">Contemporary: This is the air I Breathe </w:t>
      </w:r>
      <w:hyperlink r:id="rId7">
        <w:r w:rsidDel="00000000" w:rsidR="00000000" w:rsidRPr="00000000">
          <w:rPr>
            <w:color w:val="1155cc"/>
            <w:u w:val="single"/>
            <w:rtl w:val="0"/>
          </w:rPr>
          <w:t xml:space="preserve">https://www.youtube.com/watch?v=ncjikLG0gR8</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rPr/>
      </w:pPr>
      <w:r w:rsidDel="00000000" w:rsidR="00000000" w:rsidRPr="00000000">
        <w:rPr>
          <w:color w:val="666666"/>
          <w:rtl w:val="0"/>
        </w:rPr>
        <w:t xml:space="preserve">Hymn: Blessed Assurance </w:t>
      </w:r>
      <w:hyperlink r:id="rId8">
        <w:r w:rsidDel="00000000" w:rsidR="00000000" w:rsidRPr="00000000">
          <w:rPr>
            <w:color w:val="1155cc"/>
            <w:u w:val="single"/>
            <w:rtl w:val="0"/>
          </w:rPr>
          <w:t xml:space="preserve">https://www.youtube.com/watch?v=uOFu4FKTeks</w:t>
        </w:r>
      </w:hyperlink>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color w:val="666666"/>
          <w:rtl w:val="0"/>
        </w:rPr>
        <w:t xml:space="preserve">Kids: Good in Every Way </w:t>
      </w:r>
      <w:hyperlink r:id="rId9">
        <w:r w:rsidDel="00000000" w:rsidR="00000000" w:rsidRPr="00000000">
          <w:rPr>
            <w:color w:val="1155cc"/>
            <w:u w:val="single"/>
            <w:rtl w:val="0"/>
          </w:rPr>
          <w:t xml:space="preserve">https://www.youtube.com/watch?v=__tLcv3jjjA&amp;t=2s</w:t>
        </w:r>
      </w:hyperlink>
      <w:r w:rsidDel="00000000" w:rsidR="00000000" w:rsidRPr="00000000">
        <w:rPr>
          <w:rtl w:val="0"/>
        </w:rPr>
      </w:r>
    </w:p>
    <w:p w:rsidR="00000000" w:rsidDel="00000000" w:rsidP="00000000" w:rsidRDefault="00000000" w:rsidRPr="00000000" w14:paraId="0000000A">
      <w:pPr>
        <w:pStyle w:val="Heading2"/>
        <w:pBdr>
          <w:top w:space="0" w:sz="0" w:val="nil"/>
          <w:left w:space="0" w:sz="0" w:val="nil"/>
          <w:bottom w:space="0" w:sz="0" w:val="nil"/>
          <w:right w:space="0" w:sz="0" w:val="nil"/>
          <w:between w:space="0" w:sz="0" w:val="nil"/>
        </w:pBdr>
        <w:spacing w:line="240" w:lineRule="auto"/>
        <w:rPr>
          <w:b w:val="1"/>
          <w:sz w:val="22"/>
          <w:szCs w:val="22"/>
        </w:rPr>
      </w:pPr>
      <w:bookmarkStart w:colFirst="0" w:colLast="0" w:name="_30j0zll" w:id="1"/>
      <w:bookmarkEnd w:id="1"/>
      <w:r w:rsidDel="00000000" w:rsidR="00000000" w:rsidRPr="00000000">
        <w:rPr>
          <w:b w:val="1"/>
          <w:sz w:val="22"/>
          <w:szCs w:val="22"/>
          <w:rtl w:val="0"/>
        </w:rPr>
        <w:t xml:space="preserve">Step 2: Scripture </w:t>
      </w:r>
    </w:p>
    <w:p w:rsidR="00000000" w:rsidDel="00000000" w:rsidP="00000000" w:rsidRDefault="00000000" w:rsidRPr="00000000" w14:paraId="0000000B">
      <w:pPr>
        <w:spacing w:line="240" w:lineRule="auto"/>
        <w:rPr/>
      </w:pPr>
      <w:r w:rsidDel="00000000" w:rsidR="00000000" w:rsidRPr="00000000">
        <w:rPr>
          <w:rtl w:val="0"/>
        </w:rPr>
        <w:t xml:space="preserve">Turn to God’s word to see what he’s saying to you.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rPr/>
      </w:pPr>
      <w:r w:rsidDel="00000000" w:rsidR="00000000" w:rsidRPr="00000000">
        <w:rPr>
          <w:color w:val="666666"/>
          <w:rtl w:val="0"/>
        </w:rPr>
        <w:t xml:space="preserve">Read: Psalm 28:6-7</w:t>
      </w:r>
      <w:r w:rsidDel="00000000" w:rsidR="00000000" w:rsidRPr="00000000">
        <w:rPr>
          <w:rtl w:val="0"/>
        </w:rPr>
      </w:r>
    </w:p>
    <w:p w:rsidR="00000000" w:rsidDel="00000000" w:rsidP="00000000" w:rsidRDefault="00000000" w:rsidRPr="00000000" w14:paraId="0000000D">
      <w:pPr>
        <w:pStyle w:val="Heading2"/>
        <w:spacing w:line="240" w:lineRule="auto"/>
        <w:rPr>
          <w:b w:val="1"/>
          <w:sz w:val="22"/>
          <w:szCs w:val="22"/>
        </w:rPr>
      </w:pPr>
      <w:bookmarkStart w:colFirst="0" w:colLast="0" w:name="_1fob9te" w:id="2"/>
      <w:bookmarkEnd w:id="2"/>
      <w:r w:rsidDel="00000000" w:rsidR="00000000" w:rsidRPr="00000000">
        <w:rPr>
          <w:b w:val="1"/>
          <w:sz w:val="22"/>
          <w:szCs w:val="22"/>
          <w:rtl w:val="0"/>
        </w:rPr>
        <w:t xml:space="preserve">Step 3: Pray</w:t>
      </w:r>
    </w:p>
    <w:p w:rsidR="00000000" w:rsidDel="00000000" w:rsidP="00000000" w:rsidRDefault="00000000" w:rsidRPr="00000000" w14:paraId="0000000E">
      <w:pPr>
        <w:spacing w:line="240" w:lineRule="auto"/>
        <w:rPr/>
      </w:pPr>
      <w:r w:rsidDel="00000000" w:rsidR="00000000" w:rsidRPr="00000000">
        <w:rPr>
          <w:rtl w:val="0"/>
        </w:rPr>
        <w:t xml:space="preserve">Seek God through prayer.</w:t>
      </w:r>
    </w:p>
    <w:p w:rsidR="00000000" w:rsidDel="00000000" w:rsidP="00000000" w:rsidRDefault="00000000" w:rsidRPr="00000000" w14:paraId="0000000F">
      <w:pPr>
        <w:spacing w:line="240" w:lineRule="auto"/>
        <w:rPr/>
      </w:pPr>
      <w:r w:rsidDel="00000000" w:rsidR="00000000" w:rsidRPr="00000000">
        <w:rPr>
          <w:rtl w:val="0"/>
        </w:rPr>
        <w:t xml:space="preserve">Pray for recovery and health for those afflicted. Pray for those who are mourning the loss of loved ones across the globe. Pray for those who are at risk in our own community. Pray for those who are affected by closures, through lost wages or alienation. Pray for our health professionals. Lift one another up in prayer. Pray that we can take a deep breath this week and focus on God!</w:t>
      </w:r>
    </w:p>
    <w:p w:rsidR="00000000" w:rsidDel="00000000" w:rsidP="00000000" w:rsidRDefault="00000000" w:rsidRPr="00000000" w14:paraId="00000010">
      <w:pPr>
        <w:pStyle w:val="Heading2"/>
        <w:spacing w:line="240" w:lineRule="auto"/>
        <w:rPr>
          <w:b w:val="1"/>
          <w:sz w:val="22"/>
          <w:szCs w:val="22"/>
        </w:rPr>
      </w:pPr>
      <w:bookmarkStart w:colFirst="0" w:colLast="0" w:name="_3znysh7" w:id="3"/>
      <w:bookmarkEnd w:id="3"/>
      <w:r w:rsidDel="00000000" w:rsidR="00000000" w:rsidRPr="00000000">
        <w:rPr>
          <w:b w:val="1"/>
          <w:sz w:val="22"/>
          <w:szCs w:val="22"/>
          <w:rtl w:val="0"/>
        </w:rPr>
        <w:t xml:space="preserve">Step 4: Benediction</w:t>
      </w:r>
    </w:p>
    <w:p w:rsidR="00000000" w:rsidDel="00000000" w:rsidP="00000000" w:rsidRDefault="00000000" w:rsidRPr="00000000" w14:paraId="00000011">
      <w:pPr>
        <w:spacing w:line="240" w:lineRule="auto"/>
        <w:rPr/>
      </w:pPr>
      <w:r w:rsidDel="00000000" w:rsidR="00000000" w:rsidRPr="00000000">
        <w:rPr>
          <w:rtl w:val="0"/>
        </w:rPr>
        <w:t xml:space="preserve">Close your time together with this:</w:t>
      </w:r>
    </w:p>
    <w:p w:rsidR="00000000" w:rsidDel="00000000" w:rsidP="00000000" w:rsidRDefault="00000000" w:rsidRPr="00000000" w14:paraId="00000012">
      <w:pPr>
        <w:spacing w:line="240" w:lineRule="auto"/>
        <w:rPr>
          <w:rFonts w:ascii="Verdana" w:cs="Verdana" w:eastAsia="Verdana" w:hAnsi="Verdana"/>
          <w:sz w:val="24"/>
          <w:szCs w:val="24"/>
          <w:highlight w:val="white"/>
        </w:rPr>
      </w:pPr>
      <w:r w:rsidDel="00000000" w:rsidR="00000000" w:rsidRPr="00000000">
        <w:rPr>
          <w:sz w:val="24"/>
          <w:szCs w:val="24"/>
          <w:highlight w:val="white"/>
          <w:rtl w:val="0"/>
        </w:rPr>
        <w:t xml:space="preserve">I pray that out of his glorious riches he may strengthen you with power through his Spirit in your inner being, so that Christ may dwell in your hearts through faith.</w:t>
      </w:r>
      <w:r w:rsidDel="00000000" w:rsidR="00000000" w:rsidRPr="00000000">
        <w:rPr>
          <w:rFonts w:ascii="Verdana" w:cs="Verdana" w:eastAsia="Verdana" w:hAnsi="Verdana"/>
          <w:sz w:val="24"/>
          <w:szCs w:val="24"/>
          <w:highlight w:val="white"/>
          <w:rtl w:val="0"/>
        </w:rPr>
        <w:t xml:space="preserve"> </w:t>
      </w:r>
    </w:p>
    <w:p w:rsidR="00000000" w:rsidDel="00000000" w:rsidP="00000000" w:rsidRDefault="00000000" w:rsidRPr="00000000" w14:paraId="00000013">
      <w:pPr>
        <w:spacing w:line="240" w:lineRule="auto"/>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4">
      <w:pPr>
        <w:spacing w:line="240"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Ephesians 3:16-17</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0" w:line="240"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33338</wp:posOffset>
            </wp:positionH>
            <wp:positionV relativeFrom="paragraph">
              <wp:posOffset>800100</wp:posOffset>
            </wp:positionV>
            <wp:extent cx="5876925" cy="190500"/>
            <wp:effectExtent b="0" l="0" r="0" t="0"/>
            <wp:wrapTopAndBottom distB="114300" distT="114300"/>
            <wp:docPr descr="horizontal line" id="1" name="image2.png"/>
            <a:graphic>
              <a:graphicData uri="http://schemas.openxmlformats.org/drawingml/2006/picture">
                <pic:pic>
                  <pic:nvPicPr>
                    <pic:cNvPr descr="horizontal line" id="0" name="image2.png"/>
                    <pic:cNvPicPr preferRelativeResize="0"/>
                  </pic:nvPicPr>
                  <pic:blipFill>
                    <a:blip r:embed="rId10"/>
                    <a:srcRect b="-566666" l="0" r="6796" t="0"/>
                    <a:stretch>
                      <a:fillRect/>
                    </a:stretch>
                  </pic:blipFill>
                  <pic:spPr>
                    <a:xfrm>
                      <a:off x="0" y="0"/>
                      <a:ext cx="5876925" cy="190500"/>
                    </a:xfrm>
                    <a:prstGeom prst="rect"/>
                    <a:ln/>
                  </pic:spPr>
                </pic:pic>
              </a:graphicData>
            </a:graphic>
          </wp:anchor>
        </w:drawing>
      </w:r>
    </w:p>
    <w:sectPr>
      <w:headerReference r:id="rId11" w:type="default"/>
      <w:headerReference r:id="rId12" w:type="first"/>
      <w:headerReference r:id="rId13" w:type="even"/>
      <w:footerReference r:id="rId14" w:type="default"/>
      <w:footerReference r:id="rId15" w:type="first"/>
      <w:footerReference r:id="rId16" w:type="even"/>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Verdana"/>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ora" w:cs="Lora" w:eastAsia="Lora" w:hAnsi="Lor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ora" w:cs="Lora" w:eastAsia="Lora" w:hAnsi="Lor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ora" w:cs="Lora" w:eastAsia="Lora" w:hAnsi="Lor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ora" w:cs="Lora" w:eastAsia="Lora" w:hAnsi="Lor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ora" w:cs="Lora" w:eastAsia="Lora" w:hAnsi="Lor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ora" w:cs="Lora" w:eastAsia="Lora" w:hAnsi="Lor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ora" w:cs="Lora" w:eastAsia="Lora" w:hAnsi="Lora"/>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center"/>
    </w:pPr>
    <w:rPr>
      <w:color w:val="000000"/>
      <w:sz w:val="72"/>
      <w:szCs w:val="72"/>
    </w:rPr>
  </w:style>
  <w:style w:type="paragraph" w:styleId="Heading2">
    <w:name w:val="heading 2"/>
    <w:basedOn w:val="Normal"/>
    <w:next w:val="Normal"/>
    <w:pPr>
      <w:spacing w:before="480" w:lineRule="auto"/>
    </w:pPr>
    <w:rPr>
      <w:color w:val="000000"/>
      <w:sz w:val="40"/>
      <w:szCs w:val="40"/>
    </w:rPr>
  </w:style>
  <w:style w:type="paragraph" w:styleId="Heading3">
    <w:name w:val="heading 3"/>
    <w:basedOn w:val="Normal"/>
    <w:next w:val="Normal"/>
    <w:pPr>
      <w:spacing w:after="120" w:before="120" w:line="312" w:lineRule="auto"/>
    </w:pPr>
    <w:rPr>
      <w:color w:val="999999"/>
    </w:rPr>
  </w:style>
  <w:style w:type="paragraph" w:styleId="Heading4">
    <w:name w:val="heading 4"/>
    <w:basedOn w:val="Normal"/>
    <w:next w:val="Normal"/>
    <w:pPr>
      <w:spacing w:before="0" w:line="240" w:lineRule="auto"/>
      <w:jc w:val="center"/>
    </w:pPr>
    <w:rPr>
      <w:rFonts w:ascii="Quicksand" w:cs="Quicksand" w:eastAsia="Quicksand" w:hAnsi="Quicksand"/>
      <w:color w:val="434343"/>
      <w:sz w:val="20"/>
      <w:szCs w:val="20"/>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spacing w:line="240" w:lineRule="auto"/>
      <w:jc w:val="center"/>
    </w:pPr>
    <w:rPr>
      <w:b w:val="1"/>
      <w:sz w:val="24"/>
      <w:szCs w:val="24"/>
    </w:rPr>
  </w:style>
  <w:style w:type="paragraph" w:styleId="Subtitle">
    <w:name w:val="Subtitle"/>
    <w:basedOn w:val="Normal"/>
    <w:next w:val="Normal"/>
    <w:pPr>
      <w:spacing w:before="0" w:line="240" w:lineRule="auto"/>
      <w:jc w:val="center"/>
    </w:pPr>
    <w:rPr>
      <w:rFonts w:ascii="Quicksand" w:cs="Quicksand" w:eastAsia="Quicksand" w:hAnsi="Quicksand"/>
      <w:color w:val="666666"/>
      <w:sz w:val="20"/>
      <w:szCs w:val="2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2.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__tLcv3jjjA&amp;t=2s"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ncjikLG0gR8" TargetMode="External"/><Relationship Id="rId8" Type="http://schemas.openxmlformats.org/officeDocument/2006/relationships/hyperlink" Target="https://www.youtube.com/watch?v=uOFu4FKTek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Quicksand-regular.ttf"/><Relationship Id="rId6"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