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C9" w:rsidRDefault="005E07E7" w:rsidP="00037BD1">
      <w:pPr>
        <w:pStyle w:val="Heading1"/>
        <w:spacing w:before="0" w:after="180" w:line="360" w:lineRule="atLeast"/>
        <w:ind w:left="-567" w:right="-563" w:firstLine="567"/>
        <w:rPr>
          <w:caps/>
          <w:color w:val="auto"/>
          <w:sz w:val="22"/>
          <w:szCs w:val="22"/>
          <w:u w:val="single"/>
        </w:rPr>
      </w:pPr>
      <w:r w:rsidRPr="005E07E7">
        <w:rPr>
          <w:rFonts w:eastAsia="Times New Roman" w:cs="Times New Roman"/>
          <w:i/>
          <w:noProof/>
          <w:color w:val="333333"/>
          <w:kern w:val="36"/>
          <w:sz w:val="22"/>
          <w:szCs w:val="22"/>
          <w:lang w:eastAsia="en-CA"/>
        </w:rPr>
        <w:pict>
          <v:shapetype id="_x0000_t202" coordsize="21600,21600" o:spt="202" path="m,l,21600r21600,l21600,xe">
            <v:stroke joinstyle="miter"/>
            <v:path gradientshapeok="t" o:connecttype="rect"/>
          </v:shapetype>
          <v:shape id="_x0000_s1031" type="#_x0000_t202" style="position:absolute;left:0;text-align:left;margin-left:-26.45pt;margin-top:23.8pt;width:66.2pt;height:53pt;z-index:251661312">
            <v:textbox style="mso-next-textbox:#_x0000_s1031">
              <w:txbxContent>
                <w:p w:rsidR="00B07DDD" w:rsidRDefault="00B07DDD">
                  <w:r w:rsidRPr="00B04AAF">
                    <w:rPr>
                      <w:rFonts w:eastAsia="Times New Roman" w:cs="Times New Roman"/>
                      <w:i/>
                      <w:iCs/>
                      <w:noProof/>
                      <w:color w:val="000000"/>
                      <w:lang w:eastAsia="en-CA"/>
                    </w:rPr>
                    <w:drawing>
                      <wp:inline distT="0" distB="0" distL="0" distR="0">
                        <wp:extent cx="610057" cy="610057"/>
                        <wp:effectExtent l="19050" t="0" r="0" b="0"/>
                        <wp:docPr id="1" name="Picture 1" descr="https://i2.wp.com/res.cloudinary.com/aleteia/image/fetch/c_fill,g_face,w_50,h_50,r_max,f_png/https:/aleteiaen.files.wordpress.com/2016/06/maggie_phil_headshots-4.jpg?quality=100&amp;strip=all#038;strip=all&amp;ssl=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res.cloudinary.com/aleteia/image/fetch/c_fill,g_face,w_50,h_50,r_max,f_png/https:/aleteiaen.files.wordpress.com/2016/06/maggie_phil_headshots-4.jpg?quality=100&amp;strip=all#038;strip=all&amp;ssl=1">
                                  <a:hlinkClick r:id="rId5"/>
                                </pic:cNvPr>
                                <pic:cNvPicPr>
                                  <a:picLocks noChangeAspect="1" noChangeArrowheads="1"/>
                                </pic:cNvPicPr>
                              </pic:nvPicPr>
                              <pic:blipFill>
                                <a:blip r:embed="rId6" cstate="print"/>
                                <a:srcRect/>
                                <a:stretch>
                                  <a:fillRect/>
                                </a:stretch>
                              </pic:blipFill>
                              <pic:spPr bwMode="auto">
                                <a:xfrm>
                                  <a:off x="0" y="0"/>
                                  <a:ext cx="610220" cy="610220"/>
                                </a:xfrm>
                                <a:prstGeom prst="rect">
                                  <a:avLst/>
                                </a:prstGeom>
                                <a:noFill/>
                                <a:ln w="9525">
                                  <a:noFill/>
                                  <a:miter lim="800000"/>
                                  <a:headEnd/>
                                  <a:tailEnd/>
                                </a:ln>
                              </pic:spPr>
                            </pic:pic>
                          </a:graphicData>
                        </a:graphic>
                      </wp:inline>
                    </w:drawing>
                  </w:r>
                </w:p>
              </w:txbxContent>
            </v:textbox>
          </v:shape>
        </w:pict>
      </w:r>
      <w:r w:rsidRPr="005E07E7">
        <w:rPr>
          <w:caps/>
          <w:noProof/>
          <w:color w:val="auto"/>
          <w:sz w:val="22"/>
          <w:szCs w:val="22"/>
          <w:lang w:eastAsia="en-CA"/>
        </w:rPr>
        <w:pict>
          <v:shape id="_x0000_s1030" type="#_x0000_t202" style="position:absolute;left:0;text-align:left;margin-left:39.75pt;margin-top:24.2pt;width:342.15pt;height:53pt;z-index:251660288">
            <v:textbox style="mso-next-textbox:#_x0000_s1030">
              <w:txbxContent>
                <w:p w:rsidR="00B07DDD" w:rsidRPr="00DB1B45" w:rsidRDefault="00B07DDD" w:rsidP="00B07DDD">
                  <w:pPr>
                    <w:jc w:val="center"/>
                  </w:pPr>
                  <w:r>
                    <w:t xml:space="preserve">What are Mass intentions? And why do we have to pay for them?                                                                                          </w:t>
                  </w:r>
                  <w:hyperlink r:id="rId7" w:history="1">
                    <w:r w:rsidRPr="00B04AAF">
                      <w:rPr>
                        <w:rFonts w:eastAsia="Times New Roman" w:cs="Times New Roman"/>
                        <w:i/>
                        <w:iCs/>
                        <w:u w:val="single"/>
                        <w:lang w:eastAsia="en-CA"/>
                      </w:rPr>
                      <w:t>Philip Kosloski</w:t>
                    </w:r>
                  </w:hyperlink>
                  <w:r w:rsidRPr="00B04AAF">
                    <w:rPr>
                      <w:rFonts w:eastAsia="Times New Roman" w:cs="Times New Roman"/>
                      <w:i/>
                      <w:iCs/>
                      <w:lang w:eastAsia="en-CA"/>
                    </w:rPr>
                    <w:t xml:space="preserve"> | Sep 02, 2017</w:t>
                  </w:r>
                  <w:r>
                    <w:t xml:space="preserve">                                                                                                      </w:t>
                  </w:r>
                  <w:r w:rsidRPr="00B04AAF">
                    <w:rPr>
                      <w:rFonts w:asciiTheme="majorHAnsi" w:eastAsia="Times New Roman" w:hAnsiTheme="majorHAnsi" w:cs="Times New Roman"/>
                      <w:lang w:eastAsia="en-CA"/>
                    </w:rPr>
                    <w:t>https://aleteia.org/2017/09/02/what-are-mass-intentions/</w:t>
                  </w:r>
                </w:p>
              </w:txbxContent>
            </v:textbox>
          </v:shape>
        </w:pict>
      </w:r>
      <w:r w:rsidRPr="005E07E7">
        <w:rPr>
          <w:caps/>
          <w:noProof/>
          <w:color w:val="auto"/>
          <w:sz w:val="22"/>
          <w:szCs w:val="22"/>
          <w:lang w:eastAsia="en-CA"/>
        </w:rPr>
        <w:pict>
          <v:shape id="_x0000_s1032" type="#_x0000_t202" style="position:absolute;left:0;text-align:left;margin-left:388.2pt;margin-top:-4pt;width:127.9pt;height:116.25pt;z-index:251662336">
            <v:textbox style="mso-next-textbox:#_x0000_s1032">
              <w:txbxContent>
                <w:p w:rsidR="00B07DDD" w:rsidRDefault="00B07DDD" w:rsidP="004305C9">
                  <w:r>
                    <w:t xml:space="preserve">     </w:t>
                  </w:r>
                  <w:r w:rsidRPr="004305C9">
                    <w:rPr>
                      <w:noProof/>
                      <w:lang w:eastAsia="en-CA"/>
                    </w:rPr>
                    <w:drawing>
                      <wp:inline distT="0" distB="0" distL="0" distR="0">
                        <wp:extent cx="1174928" cy="585216"/>
                        <wp:effectExtent l="19050" t="0" r="6172" b="0"/>
                        <wp:docPr id="13" name="Picture 1" descr="Y:\A NNOUNCEMENTS (PHOTO)\Scripture images\The Holy Sacrifice of the Mass offered for intention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 NNOUNCEMENTS (PHOTO)\Scripture images\The Holy Sacrifice of the Mass offered for intentions.jpe"/>
                                <pic:cNvPicPr>
                                  <a:picLocks noChangeAspect="1" noChangeArrowheads="1"/>
                                </pic:cNvPicPr>
                              </pic:nvPicPr>
                              <pic:blipFill>
                                <a:blip r:embed="rId8" cstate="print"/>
                                <a:srcRect t="13410" b="52729"/>
                                <a:stretch>
                                  <a:fillRect/>
                                </a:stretch>
                              </pic:blipFill>
                              <pic:spPr bwMode="auto">
                                <a:xfrm>
                                  <a:off x="0" y="0"/>
                                  <a:ext cx="1174928" cy="585216"/>
                                </a:xfrm>
                                <a:prstGeom prst="rect">
                                  <a:avLst/>
                                </a:prstGeom>
                                <a:noFill/>
                                <a:ln w="9525">
                                  <a:noFill/>
                                  <a:miter lim="800000"/>
                                  <a:headEnd/>
                                  <a:tailEnd/>
                                </a:ln>
                              </pic:spPr>
                            </pic:pic>
                          </a:graphicData>
                        </a:graphic>
                      </wp:inline>
                    </w:drawing>
                  </w:r>
                  <w:r>
                    <w:rPr>
                      <w:noProof/>
                      <w:lang w:eastAsia="en-CA"/>
                    </w:rPr>
                    <w:drawing>
                      <wp:inline distT="0" distB="0" distL="0" distR="0">
                        <wp:extent cx="1431925" cy="821104"/>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31925" cy="821104"/>
                                </a:xfrm>
                                <a:prstGeom prst="rect">
                                  <a:avLst/>
                                </a:prstGeom>
                                <a:noFill/>
                                <a:ln w="9525">
                                  <a:noFill/>
                                  <a:miter lim="800000"/>
                                  <a:headEnd/>
                                  <a:tailEnd/>
                                </a:ln>
                              </pic:spPr>
                            </pic:pic>
                          </a:graphicData>
                        </a:graphic>
                      </wp:inline>
                    </w:drawing>
                  </w:r>
                </w:p>
              </w:txbxContent>
            </v:textbox>
          </v:shape>
        </w:pict>
      </w:r>
      <w:r w:rsidR="00037BD1" w:rsidRPr="00037BD1">
        <w:rPr>
          <w:caps/>
          <w:color w:val="auto"/>
          <w:sz w:val="22"/>
          <w:szCs w:val="22"/>
        </w:rPr>
        <w:tab/>
      </w:r>
      <w:r w:rsidR="00037BD1">
        <w:rPr>
          <w:caps/>
          <w:color w:val="auto"/>
          <w:sz w:val="22"/>
          <w:szCs w:val="22"/>
        </w:rPr>
        <w:tab/>
      </w:r>
      <w:r w:rsidR="00037BD1">
        <w:rPr>
          <w:caps/>
          <w:color w:val="auto"/>
          <w:sz w:val="22"/>
          <w:szCs w:val="22"/>
        </w:rPr>
        <w:tab/>
      </w:r>
      <w:r w:rsidR="00037BD1">
        <w:rPr>
          <w:caps/>
          <w:color w:val="auto"/>
          <w:sz w:val="22"/>
          <w:szCs w:val="22"/>
        </w:rPr>
        <w:tab/>
      </w:r>
      <w:r w:rsidR="00B04AAF" w:rsidRPr="00B04AAF">
        <w:rPr>
          <w:caps/>
          <w:color w:val="auto"/>
          <w:sz w:val="22"/>
          <w:szCs w:val="22"/>
          <w:u w:val="single"/>
        </w:rPr>
        <w:t xml:space="preserve">MASS INTENTIONS - </w:t>
      </w:r>
      <w:r w:rsidR="00A01BC5" w:rsidRPr="00B04AAF">
        <w:rPr>
          <w:caps/>
          <w:color w:val="auto"/>
          <w:sz w:val="22"/>
          <w:szCs w:val="22"/>
          <w:u w:val="single"/>
        </w:rPr>
        <w:t>PART 1</w:t>
      </w:r>
    </w:p>
    <w:p w:rsidR="004305C9" w:rsidRDefault="004305C9" w:rsidP="00B04AAF">
      <w:pPr>
        <w:pStyle w:val="Heading1"/>
        <w:spacing w:before="0" w:after="180" w:line="360" w:lineRule="atLeast"/>
        <w:ind w:left="-567" w:right="-563" w:firstLine="567"/>
        <w:jc w:val="center"/>
        <w:rPr>
          <w:caps/>
          <w:color w:val="auto"/>
          <w:sz w:val="22"/>
          <w:szCs w:val="22"/>
          <w:u w:val="single"/>
        </w:rPr>
      </w:pPr>
    </w:p>
    <w:p w:rsidR="00E906D7" w:rsidRPr="00DB1B45" w:rsidRDefault="00DB1B45" w:rsidP="00B04AAF">
      <w:pPr>
        <w:pStyle w:val="Heading1"/>
        <w:spacing w:before="0" w:after="180" w:line="360" w:lineRule="atLeast"/>
        <w:ind w:left="-567" w:right="-563" w:firstLine="567"/>
        <w:jc w:val="center"/>
        <w:rPr>
          <w:caps/>
          <w:color w:val="auto"/>
          <w:sz w:val="22"/>
          <w:szCs w:val="22"/>
          <w:u w:val="single"/>
        </w:rPr>
      </w:pPr>
      <w:r>
        <w:rPr>
          <w:caps/>
          <w:color w:val="auto"/>
          <w:sz w:val="22"/>
          <w:szCs w:val="22"/>
          <w:u w:val="single"/>
        </w:rPr>
        <w:t xml:space="preserve">  </w:t>
      </w:r>
    </w:p>
    <w:p w:rsidR="00E906D7" w:rsidRPr="00B04AAF" w:rsidRDefault="00E906D7" w:rsidP="00B04AAF">
      <w:pPr>
        <w:shd w:val="clear" w:color="auto" w:fill="FFFFFF"/>
        <w:spacing w:after="115" w:line="323" w:lineRule="atLeast"/>
        <w:ind w:left="-567" w:right="-563" w:firstLine="567"/>
        <w:rPr>
          <w:rFonts w:asciiTheme="majorHAnsi" w:eastAsia="Times New Roman" w:hAnsiTheme="majorHAnsi" w:cs="Times New Roman"/>
          <w:color w:val="000000"/>
          <w:lang w:eastAsia="en-CA"/>
        </w:rPr>
      </w:pPr>
      <w:r w:rsidRPr="00B04AAF">
        <w:rPr>
          <w:rFonts w:asciiTheme="majorHAnsi" w:eastAsia="Times New Roman" w:hAnsiTheme="majorHAnsi" w:cs="Times New Roman"/>
          <w:color w:val="000000"/>
          <w:lang w:eastAsia="en-CA"/>
        </w:rPr>
        <w:t>One part of Catholic culture that is sometimes hard to understand and very often</w:t>
      </w:r>
      <w:r w:rsidR="00DB1B45">
        <w:rPr>
          <w:rFonts w:asciiTheme="majorHAnsi" w:eastAsia="Times New Roman" w:hAnsiTheme="majorHAnsi" w:cs="Times New Roman"/>
          <w:color w:val="000000"/>
          <w:lang w:eastAsia="en-CA"/>
        </w:rPr>
        <w:t xml:space="preserve">                             </w:t>
      </w:r>
      <w:r w:rsidRPr="00B04AAF">
        <w:rPr>
          <w:rFonts w:asciiTheme="majorHAnsi" w:eastAsia="Times New Roman" w:hAnsiTheme="majorHAnsi" w:cs="Times New Roman"/>
          <w:color w:val="000000"/>
          <w:lang w:eastAsia="en-CA"/>
        </w:rPr>
        <w:t xml:space="preserve"> misunderstood is the custom of offering Mass intentions.</w:t>
      </w:r>
    </w:p>
    <w:p w:rsidR="00E906D7" w:rsidRPr="00B04AAF" w:rsidRDefault="00E906D7" w:rsidP="00B04AAF">
      <w:pPr>
        <w:shd w:val="clear" w:color="auto" w:fill="FFFFFF"/>
        <w:spacing w:after="115" w:line="323" w:lineRule="atLeast"/>
        <w:ind w:left="-567" w:right="-563" w:firstLine="567"/>
        <w:rPr>
          <w:rFonts w:asciiTheme="majorHAnsi" w:eastAsia="Times New Roman" w:hAnsiTheme="majorHAnsi" w:cs="Times New Roman"/>
          <w:color w:val="000000"/>
          <w:lang w:eastAsia="en-CA"/>
        </w:rPr>
      </w:pPr>
      <w:r w:rsidRPr="00B04AAF">
        <w:rPr>
          <w:rFonts w:asciiTheme="majorHAnsi" w:eastAsia="Times New Roman" w:hAnsiTheme="majorHAnsi" w:cs="Times New Roman"/>
          <w:color w:val="000000"/>
          <w:lang w:eastAsia="en-CA"/>
        </w:rPr>
        <w:t>When a priest celebrates Mass each day, he </w:t>
      </w:r>
      <w:r w:rsidRPr="00B04AAF">
        <w:rPr>
          <w:rFonts w:asciiTheme="majorHAnsi" w:eastAsia="Times New Roman" w:hAnsiTheme="majorHAnsi" w:cs="Times New Roman"/>
          <w:i/>
          <w:iCs/>
          <w:color w:val="000000"/>
          <w:lang w:eastAsia="en-CA"/>
        </w:rPr>
        <w:t>offers</w:t>
      </w:r>
      <w:r w:rsidRPr="00B04AAF">
        <w:rPr>
          <w:rFonts w:asciiTheme="majorHAnsi" w:eastAsia="Times New Roman" w:hAnsiTheme="majorHAnsi" w:cs="Times New Roman"/>
          <w:color w:val="000000"/>
          <w:lang w:eastAsia="en-CA"/>
        </w:rPr>
        <w:t> each celebration of the Eucharist for a particular person, or intention. By doing so he applies special graces from God upon that person or intention.</w:t>
      </w:r>
    </w:p>
    <w:p w:rsidR="00E906D7" w:rsidRPr="00B04AAF" w:rsidRDefault="00E906D7" w:rsidP="00B04AAF">
      <w:pPr>
        <w:shd w:val="clear" w:color="auto" w:fill="FFFFFF"/>
        <w:spacing w:after="115" w:line="323" w:lineRule="atLeast"/>
        <w:ind w:left="-567" w:right="-563" w:firstLine="567"/>
        <w:rPr>
          <w:rFonts w:asciiTheme="majorHAnsi" w:eastAsia="Times New Roman" w:hAnsiTheme="majorHAnsi" w:cs="Times New Roman"/>
          <w:color w:val="000000"/>
          <w:lang w:eastAsia="en-CA"/>
        </w:rPr>
      </w:pPr>
      <w:r w:rsidRPr="00B04AAF">
        <w:rPr>
          <w:rFonts w:asciiTheme="majorHAnsi" w:eastAsia="Times New Roman" w:hAnsiTheme="majorHAnsi" w:cs="Times New Roman"/>
          <w:color w:val="000000"/>
          <w:lang w:eastAsia="en-CA"/>
        </w:rPr>
        <w:t>Similar to how we are able to intercede for others by our personal prayers, the Church is able to intercede for us through the celebration of the Mass. However, since the Eucharist is the “source and summit of the Christian life” the Mass possess a power that our personal prayers do not.</w:t>
      </w:r>
    </w:p>
    <w:p w:rsidR="00E906D7" w:rsidRPr="00B04AAF" w:rsidRDefault="00E906D7" w:rsidP="00B04AAF">
      <w:pPr>
        <w:shd w:val="clear" w:color="auto" w:fill="FFFFFF"/>
        <w:spacing w:after="115" w:line="323" w:lineRule="atLeast"/>
        <w:ind w:left="-567" w:right="-563" w:firstLine="567"/>
        <w:rPr>
          <w:rFonts w:asciiTheme="majorHAnsi" w:eastAsia="Times New Roman" w:hAnsiTheme="majorHAnsi" w:cs="Times New Roman"/>
          <w:color w:val="000000"/>
          <w:lang w:eastAsia="en-CA"/>
        </w:rPr>
      </w:pPr>
      <w:r w:rsidRPr="00B04AAF">
        <w:rPr>
          <w:rFonts w:asciiTheme="majorHAnsi" w:eastAsia="Times New Roman" w:hAnsiTheme="majorHAnsi" w:cs="Times New Roman"/>
          <w:color w:val="000000"/>
          <w:lang w:eastAsia="en-CA"/>
        </w:rPr>
        <w:t>The practice of offering Mass for particular intentions is an ancient one, dating back to the early Church.</w:t>
      </w:r>
    </w:p>
    <w:p w:rsidR="00E906D7" w:rsidRPr="00B04AAF" w:rsidRDefault="005E07E7" w:rsidP="00B04AAF">
      <w:pPr>
        <w:shd w:val="clear" w:color="auto" w:fill="FFFFFF"/>
        <w:spacing w:after="115" w:line="323" w:lineRule="atLeast"/>
        <w:ind w:left="-567" w:right="-563" w:firstLine="567"/>
        <w:rPr>
          <w:rFonts w:asciiTheme="majorHAnsi" w:eastAsia="Times New Roman" w:hAnsiTheme="majorHAnsi" w:cs="Times New Roman"/>
          <w:color w:val="000000"/>
          <w:lang w:eastAsia="en-CA"/>
        </w:rPr>
      </w:pPr>
      <w:hyperlink r:id="rId10" w:tgtFrame="_blank" w:history="1">
        <w:r w:rsidR="00E906D7" w:rsidRPr="00B04AAF">
          <w:rPr>
            <w:rFonts w:asciiTheme="majorHAnsi" w:eastAsia="Times New Roman" w:hAnsiTheme="majorHAnsi" w:cs="Times New Roman"/>
            <w:color w:val="333333"/>
            <w:u w:val="single"/>
            <w:lang w:eastAsia="en-CA"/>
          </w:rPr>
          <w:t>Fr. William Saunders</w:t>
        </w:r>
      </w:hyperlink>
      <w:r w:rsidR="00E906D7" w:rsidRPr="00B04AAF">
        <w:rPr>
          <w:rFonts w:asciiTheme="majorHAnsi" w:eastAsia="Times New Roman" w:hAnsiTheme="majorHAnsi" w:cs="Times New Roman"/>
          <w:color w:val="000000"/>
          <w:lang w:eastAsia="en-CA"/>
        </w:rPr>
        <w:t xml:space="preserve"> explains, “Inscriptions discovered on tombs in Roman catacombs of the second century [give] evidence [for] this practice: for example, the epitaph on the tomb of </w:t>
      </w:r>
      <w:proofErr w:type="spellStart"/>
      <w:r w:rsidR="00E906D7" w:rsidRPr="00B04AAF">
        <w:rPr>
          <w:rFonts w:asciiTheme="majorHAnsi" w:eastAsia="Times New Roman" w:hAnsiTheme="majorHAnsi" w:cs="Times New Roman"/>
          <w:color w:val="000000"/>
          <w:lang w:eastAsia="en-CA"/>
        </w:rPr>
        <w:t>Abercius</w:t>
      </w:r>
      <w:proofErr w:type="spellEnd"/>
      <w:r w:rsidR="00E906D7" w:rsidRPr="00B04AAF">
        <w:rPr>
          <w:rFonts w:asciiTheme="majorHAnsi" w:eastAsia="Times New Roman" w:hAnsiTheme="majorHAnsi" w:cs="Times New Roman"/>
          <w:color w:val="000000"/>
          <w:lang w:eastAsia="en-CA"/>
        </w:rPr>
        <w:t xml:space="preserve"> (d. 180), Bishop of </w:t>
      </w:r>
      <w:proofErr w:type="spellStart"/>
      <w:r w:rsidR="00E906D7" w:rsidRPr="00B04AAF">
        <w:rPr>
          <w:rFonts w:asciiTheme="majorHAnsi" w:eastAsia="Times New Roman" w:hAnsiTheme="majorHAnsi" w:cs="Times New Roman"/>
          <w:color w:val="000000"/>
          <w:lang w:eastAsia="en-CA"/>
        </w:rPr>
        <w:t>Hieropolis</w:t>
      </w:r>
      <w:proofErr w:type="spellEnd"/>
      <w:r w:rsidR="00E906D7" w:rsidRPr="00B04AAF">
        <w:rPr>
          <w:rFonts w:asciiTheme="majorHAnsi" w:eastAsia="Times New Roman" w:hAnsiTheme="majorHAnsi" w:cs="Times New Roman"/>
          <w:color w:val="000000"/>
          <w:lang w:eastAsia="en-CA"/>
        </w:rPr>
        <w:t xml:space="preserve"> in Phrygia, begs for prayers for the repose of his soul. Tertullian (c. 200) attested to observing the anniversary of a spouse with prayers and sacrifices, i.e. the Mass.”</w:t>
      </w:r>
    </w:p>
    <w:p w:rsidR="00E906D7" w:rsidRPr="00B04AAF" w:rsidRDefault="00E906D7" w:rsidP="00B04AAF">
      <w:pPr>
        <w:shd w:val="clear" w:color="auto" w:fill="FFFFFF"/>
        <w:spacing w:after="115" w:line="323" w:lineRule="atLeast"/>
        <w:ind w:left="-567" w:right="-563" w:firstLine="567"/>
        <w:rPr>
          <w:rFonts w:asciiTheme="majorHAnsi" w:eastAsia="Times New Roman" w:hAnsiTheme="majorHAnsi" w:cs="Times New Roman"/>
          <w:color w:val="000000"/>
          <w:lang w:eastAsia="en-CA"/>
        </w:rPr>
      </w:pPr>
      <w:r w:rsidRPr="00B04AAF">
        <w:rPr>
          <w:rFonts w:asciiTheme="majorHAnsi" w:eastAsia="Times New Roman" w:hAnsiTheme="majorHAnsi" w:cs="Times New Roman"/>
          <w:color w:val="000000"/>
          <w:lang w:eastAsia="en-CA"/>
        </w:rPr>
        <w:t>This tradition is also seen in St. Augustine’s </w:t>
      </w:r>
      <w:r w:rsidRPr="00B04AAF">
        <w:rPr>
          <w:rFonts w:asciiTheme="majorHAnsi" w:eastAsia="Times New Roman" w:hAnsiTheme="majorHAnsi" w:cs="Times New Roman"/>
          <w:i/>
          <w:iCs/>
          <w:color w:val="000000"/>
          <w:lang w:eastAsia="en-CA"/>
        </w:rPr>
        <w:t>Confessions </w:t>
      </w:r>
      <w:r w:rsidRPr="00B04AAF">
        <w:rPr>
          <w:rFonts w:asciiTheme="majorHAnsi" w:eastAsia="Times New Roman" w:hAnsiTheme="majorHAnsi" w:cs="Times New Roman"/>
          <w:color w:val="000000"/>
          <w:lang w:eastAsia="en-CA"/>
        </w:rPr>
        <w:t>(c. 397), where Monica asks Augustine, “One thing only I ask you, that you remember me at the altar of the Lord.”</w:t>
      </w:r>
    </w:p>
    <w:p w:rsidR="00E906D7" w:rsidRPr="00B04AAF" w:rsidRDefault="00E906D7" w:rsidP="00B04AAF">
      <w:pPr>
        <w:shd w:val="clear" w:color="auto" w:fill="FFFFFF"/>
        <w:spacing w:after="115" w:line="323" w:lineRule="atLeast"/>
        <w:ind w:left="-567" w:right="-563" w:firstLine="567"/>
        <w:rPr>
          <w:rFonts w:asciiTheme="majorHAnsi" w:eastAsia="Times New Roman" w:hAnsiTheme="majorHAnsi" w:cs="Times New Roman"/>
          <w:color w:val="000000"/>
          <w:lang w:eastAsia="en-CA"/>
        </w:rPr>
      </w:pPr>
      <w:r w:rsidRPr="00B04AAF">
        <w:rPr>
          <w:rFonts w:asciiTheme="majorHAnsi" w:eastAsia="Times New Roman" w:hAnsiTheme="majorHAnsi" w:cs="Times New Roman"/>
          <w:color w:val="000000"/>
          <w:lang w:eastAsia="en-CA"/>
        </w:rPr>
        <w:t>Canon Law confirms this practice and states, “In accord with the approved practice of the Church, any priest celebrating or concelebrating is permitted to receive an offering to apply the Mass for a specific intention” (Can. 945 §1).</w:t>
      </w:r>
    </w:p>
    <w:p w:rsidR="00E906D7" w:rsidRPr="00B04AAF" w:rsidRDefault="00E906D7" w:rsidP="00B04AAF">
      <w:pPr>
        <w:shd w:val="clear" w:color="auto" w:fill="FFFFFF"/>
        <w:spacing w:after="115" w:line="323" w:lineRule="atLeast"/>
        <w:ind w:left="-567" w:right="-563" w:firstLine="567"/>
        <w:rPr>
          <w:rFonts w:asciiTheme="majorHAnsi" w:eastAsia="Times New Roman" w:hAnsiTheme="majorHAnsi" w:cs="Times New Roman"/>
          <w:color w:val="000000"/>
          <w:lang w:eastAsia="en-CA"/>
        </w:rPr>
      </w:pPr>
      <w:r w:rsidRPr="00B04AAF">
        <w:rPr>
          <w:rFonts w:asciiTheme="majorHAnsi" w:eastAsia="Times New Roman" w:hAnsiTheme="majorHAnsi" w:cs="Times New Roman"/>
          <w:color w:val="000000"/>
          <w:lang w:eastAsia="en-CA"/>
        </w:rPr>
        <w:t>Furthermore, it continues by saying, “The Christian faithful who give an offering to apply the Mass for their intention contribute to the good of the Church and by that offering share its concern to support its ministers and works” (945 §2).</w:t>
      </w:r>
    </w:p>
    <w:p w:rsidR="00E906D7" w:rsidRPr="00B04AAF" w:rsidRDefault="00E906D7" w:rsidP="00B04AAF">
      <w:pPr>
        <w:shd w:val="clear" w:color="auto" w:fill="FFFFFF"/>
        <w:spacing w:after="115" w:line="323" w:lineRule="atLeast"/>
        <w:ind w:left="-567" w:right="-563" w:firstLine="567"/>
        <w:rPr>
          <w:rFonts w:asciiTheme="majorHAnsi" w:eastAsia="Times New Roman" w:hAnsiTheme="majorHAnsi" w:cs="Times New Roman"/>
          <w:color w:val="000000"/>
          <w:lang w:eastAsia="en-CA"/>
        </w:rPr>
      </w:pPr>
      <w:r w:rsidRPr="00B04AAF">
        <w:rPr>
          <w:rFonts w:asciiTheme="majorHAnsi" w:eastAsia="Times New Roman" w:hAnsiTheme="majorHAnsi" w:cs="Times New Roman"/>
          <w:color w:val="000000"/>
          <w:lang w:eastAsia="en-CA"/>
        </w:rPr>
        <w:t>What this refers to is a longstanding practice in the Church of offering a specified amount of money to the Church for a particular intention offered by the priest. Upon hearing this practice many people might be tempted to think it is “simony,” the selling of sacred things for money. However, the </w:t>
      </w:r>
      <w:r w:rsidRPr="00B04AAF">
        <w:rPr>
          <w:rFonts w:asciiTheme="majorHAnsi" w:eastAsia="Times New Roman" w:hAnsiTheme="majorHAnsi" w:cs="Times New Roman"/>
          <w:i/>
          <w:iCs/>
          <w:color w:val="000000"/>
          <w:lang w:eastAsia="en-CA"/>
        </w:rPr>
        <w:t>Baltimore Catechism</w:t>
      </w:r>
      <w:r w:rsidRPr="00B04AAF">
        <w:rPr>
          <w:rFonts w:asciiTheme="majorHAnsi" w:eastAsia="Times New Roman" w:hAnsiTheme="majorHAnsi" w:cs="Times New Roman"/>
          <w:color w:val="000000"/>
          <w:lang w:eastAsia="en-CA"/>
        </w:rPr>
        <w:t> explains, “It is not simony, or the buying of a sacred thing, to offer the priest money for saying Mass for our intention, because the priest does not take the money for the Mass itself, but for the purpose of supplying the things necessary for Mass and for his own support.”</w:t>
      </w:r>
    </w:p>
    <w:p w:rsidR="00E906D7" w:rsidRPr="00B04AAF" w:rsidRDefault="00E906D7" w:rsidP="00B04AAF">
      <w:pPr>
        <w:shd w:val="clear" w:color="auto" w:fill="FFFFFF"/>
        <w:spacing w:after="115" w:line="323" w:lineRule="atLeast"/>
        <w:ind w:left="-567" w:right="-563" w:firstLine="567"/>
        <w:rPr>
          <w:rFonts w:asciiTheme="majorHAnsi" w:eastAsia="Times New Roman" w:hAnsiTheme="majorHAnsi" w:cs="Times New Roman"/>
          <w:color w:val="000000"/>
          <w:lang w:eastAsia="en-CA"/>
        </w:rPr>
      </w:pPr>
      <w:r w:rsidRPr="00B04AAF">
        <w:rPr>
          <w:rFonts w:asciiTheme="majorHAnsi" w:eastAsia="Times New Roman" w:hAnsiTheme="majorHAnsi" w:cs="Times New Roman"/>
          <w:color w:val="000000"/>
          <w:lang w:eastAsia="en-CA"/>
        </w:rPr>
        <w:t xml:space="preserve">While it is true that this custom has been abused in the past, the Church lays out specific rules regarding the money paid for Mass intentions. Each council of bishops determines the amount acceptable for the region, but </w:t>
      </w:r>
      <w:r w:rsidRPr="00B04AAF">
        <w:rPr>
          <w:rFonts w:asciiTheme="majorHAnsi" w:eastAsia="Times New Roman" w:hAnsiTheme="majorHAnsi" w:cs="Times New Roman"/>
          <w:i/>
          <w:color w:val="000000"/>
          <w:lang w:eastAsia="en-CA"/>
        </w:rPr>
        <w:t>the priest will offer a Mass for an intention even if someone doesn’t have the money for it.</w:t>
      </w:r>
      <w:r w:rsidRPr="00B04AAF">
        <w:rPr>
          <w:rFonts w:asciiTheme="majorHAnsi" w:eastAsia="Times New Roman" w:hAnsiTheme="majorHAnsi" w:cs="Times New Roman"/>
          <w:color w:val="000000"/>
          <w:lang w:eastAsia="en-CA"/>
        </w:rPr>
        <w:t xml:space="preserve"> </w:t>
      </w:r>
      <w:r w:rsidRPr="00B04AAF">
        <w:rPr>
          <w:rFonts w:asciiTheme="majorHAnsi" w:eastAsia="Times New Roman" w:hAnsiTheme="majorHAnsi" w:cs="Times New Roman"/>
          <w:i/>
          <w:color w:val="000000"/>
          <w:lang w:eastAsia="en-CA"/>
        </w:rPr>
        <w:t>In many places the cost of a Mass intention is $10</w:t>
      </w:r>
      <w:r w:rsidRPr="00B04AAF">
        <w:rPr>
          <w:rFonts w:asciiTheme="majorHAnsi" w:eastAsia="Times New Roman" w:hAnsiTheme="majorHAnsi" w:cs="Times New Roman"/>
          <w:color w:val="000000"/>
          <w:lang w:eastAsia="en-CA"/>
        </w:rPr>
        <w:t>.</w:t>
      </w:r>
    </w:p>
    <w:p w:rsidR="00E906D7" w:rsidRPr="00B04AAF" w:rsidRDefault="00E906D7" w:rsidP="00B04AAF">
      <w:pPr>
        <w:shd w:val="clear" w:color="auto" w:fill="FFFFFF"/>
        <w:spacing w:after="115" w:line="323" w:lineRule="atLeast"/>
        <w:ind w:left="-567" w:right="-563" w:firstLine="567"/>
        <w:rPr>
          <w:rFonts w:asciiTheme="majorHAnsi" w:eastAsia="Times New Roman" w:hAnsiTheme="majorHAnsi" w:cs="Times New Roman"/>
          <w:color w:val="000000"/>
          <w:lang w:eastAsia="en-CA"/>
        </w:rPr>
      </w:pPr>
      <w:r w:rsidRPr="00B04AAF">
        <w:rPr>
          <w:rFonts w:asciiTheme="majorHAnsi" w:eastAsia="Times New Roman" w:hAnsiTheme="majorHAnsi" w:cs="Times New Roman"/>
          <w:color w:val="000000"/>
          <w:lang w:eastAsia="en-CA"/>
        </w:rPr>
        <w:t>The important part is to remember that you are not paying for the </w:t>
      </w:r>
      <w:r w:rsidRPr="00B04AAF">
        <w:rPr>
          <w:rFonts w:asciiTheme="majorHAnsi" w:eastAsia="Times New Roman" w:hAnsiTheme="majorHAnsi" w:cs="Times New Roman"/>
          <w:i/>
          <w:iCs/>
          <w:color w:val="000000"/>
          <w:lang w:eastAsia="en-CA"/>
        </w:rPr>
        <w:t>graces</w:t>
      </w:r>
      <w:r w:rsidR="007F780C" w:rsidRPr="00B04AAF">
        <w:rPr>
          <w:rFonts w:asciiTheme="majorHAnsi" w:eastAsia="Times New Roman" w:hAnsiTheme="majorHAnsi" w:cs="Times New Roman"/>
          <w:i/>
          <w:iCs/>
          <w:color w:val="000000"/>
          <w:lang w:eastAsia="en-CA"/>
        </w:rPr>
        <w:t xml:space="preserve"> </w:t>
      </w:r>
      <w:r w:rsidRPr="00B04AAF">
        <w:rPr>
          <w:rFonts w:asciiTheme="majorHAnsi" w:eastAsia="Times New Roman" w:hAnsiTheme="majorHAnsi" w:cs="Times New Roman"/>
          <w:color w:val="000000"/>
          <w:lang w:eastAsia="en-CA"/>
        </w:rPr>
        <w:t xml:space="preserve">from God (which are of infinite value and </w:t>
      </w:r>
      <w:r w:rsidR="007F780C" w:rsidRPr="00B04AAF">
        <w:rPr>
          <w:rFonts w:asciiTheme="majorHAnsi" w:eastAsia="Times New Roman" w:hAnsiTheme="majorHAnsi" w:cs="Times New Roman"/>
          <w:color w:val="000000"/>
          <w:lang w:eastAsia="en-CA"/>
        </w:rPr>
        <w:t>can</w:t>
      </w:r>
      <w:r w:rsidRPr="00B04AAF">
        <w:rPr>
          <w:rFonts w:asciiTheme="majorHAnsi" w:eastAsia="Times New Roman" w:hAnsiTheme="majorHAnsi" w:cs="Times New Roman"/>
          <w:color w:val="000000"/>
          <w:lang w:eastAsia="en-CA"/>
        </w:rPr>
        <w:t>not be paid for), but for the material things that are involved with celebrating that particular Mass. With that in mind it makes much more sense and is not something that should cause scandal.</w:t>
      </w:r>
    </w:p>
    <w:p w:rsidR="007F780C" w:rsidRPr="008D7F35" w:rsidRDefault="00E906D7" w:rsidP="008D7F35">
      <w:pPr>
        <w:shd w:val="clear" w:color="auto" w:fill="FFFFFF"/>
        <w:spacing w:after="115" w:line="323" w:lineRule="atLeast"/>
        <w:ind w:left="-567" w:right="-563" w:firstLine="567"/>
        <w:jc w:val="center"/>
        <w:rPr>
          <w:rFonts w:asciiTheme="majorHAnsi" w:eastAsia="Times New Roman" w:hAnsiTheme="majorHAnsi" w:cs="Times New Roman"/>
          <w:color w:val="000000"/>
          <w:lang w:eastAsia="en-CA"/>
        </w:rPr>
      </w:pPr>
      <w:r w:rsidRPr="00B04AAF">
        <w:rPr>
          <w:rFonts w:asciiTheme="majorHAnsi" w:eastAsia="Times New Roman" w:hAnsiTheme="majorHAnsi" w:cs="Times New Roman"/>
          <w:color w:val="000000"/>
          <w:lang w:eastAsia="en-CA"/>
        </w:rPr>
        <w:t xml:space="preserve">Pope Paul VI said, </w:t>
      </w:r>
      <w:r w:rsidRPr="00037BD1">
        <w:rPr>
          <w:rFonts w:asciiTheme="majorHAnsi" w:eastAsia="Times New Roman" w:hAnsiTheme="majorHAnsi" w:cs="Times New Roman"/>
          <w:i/>
          <w:color w:val="000000"/>
          <w:lang w:eastAsia="en-CA"/>
        </w:rPr>
        <w:t>“The Mass is the most perfect form of prayer!”</w:t>
      </w:r>
      <w:r w:rsidRPr="00B04AAF">
        <w:rPr>
          <w:rFonts w:asciiTheme="majorHAnsi" w:eastAsia="Times New Roman" w:hAnsiTheme="majorHAnsi" w:cs="Times New Roman"/>
          <w:color w:val="000000"/>
          <w:lang w:eastAsia="en-CA"/>
        </w:rPr>
        <w:t xml:space="preserve"> It has immense power and countless miracles and conversions have occurred throughout the centuries by offering Masses for a specific intention or person. Mass intentions are a great treasure of the Church and have a spiritual weight that is incalculable.</w:t>
      </w:r>
      <w:r w:rsidR="00B04AAF" w:rsidRPr="00B04AAF">
        <w:rPr>
          <w:rFonts w:asciiTheme="majorHAnsi" w:hAnsiTheme="majorHAnsi"/>
          <w:noProof/>
          <w:lang w:eastAsia="en-CA"/>
        </w:rPr>
        <w:t xml:space="preserve"> </w:t>
      </w:r>
      <w:r w:rsidR="00037BD1">
        <w:rPr>
          <w:rFonts w:asciiTheme="majorHAnsi" w:hAnsiTheme="majorHAnsi"/>
          <w:noProof/>
          <w:lang w:eastAsia="en-CA"/>
        </w:rPr>
        <w:t xml:space="preserve">                      </w:t>
      </w:r>
      <w:r w:rsidR="00037BD1" w:rsidRPr="00037BD1">
        <w:rPr>
          <w:b/>
          <w:caps/>
          <w:sz w:val="18"/>
          <w:szCs w:val="18"/>
        </w:rPr>
        <w:t>(Part 2 in next bulletin)</w:t>
      </w:r>
      <w:r w:rsidR="00B04AAF">
        <w:rPr>
          <w:rFonts w:asciiTheme="majorHAnsi" w:hAnsiTheme="majorHAnsi"/>
          <w:sz w:val="21"/>
          <w:szCs w:val="21"/>
        </w:rPr>
        <w:tab/>
      </w:r>
      <w:r w:rsidR="00B04AAF">
        <w:rPr>
          <w:rFonts w:asciiTheme="majorHAnsi" w:hAnsiTheme="majorHAnsi"/>
          <w:sz w:val="21"/>
          <w:szCs w:val="21"/>
        </w:rPr>
        <w:tab/>
      </w:r>
      <w:r w:rsidR="00B04AAF">
        <w:rPr>
          <w:rFonts w:asciiTheme="majorHAnsi" w:hAnsiTheme="majorHAnsi"/>
          <w:sz w:val="21"/>
          <w:szCs w:val="21"/>
        </w:rPr>
        <w:tab/>
      </w:r>
      <w:r w:rsidR="00B04AAF">
        <w:rPr>
          <w:rFonts w:asciiTheme="majorHAnsi" w:hAnsiTheme="majorHAnsi"/>
          <w:sz w:val="21"/>
          <w:szCs w:val="21"/>
        </w:rPr>
        <w:tab/>
      </w:r>
    </w:p>
    <w:sectPr w:rsidR="007F780C" w:rsidRPr="008D7F35" w:rsidSect="00037BD1">
      <w:pgSz w:w="12240" w:h="15840" w:code="1"/>
      <w:pgMar w:top="426"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60928"/>
    <w:multiLevelType w:val="multilevel"/>
    <w:tmpl w:val="D8D2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E906D7"/>
    <w:rsid w:val="00000144"/>
    <w:rsid w:val="000024C1"/>
    <w:rsid w:val="00037BD1"/>
    <w:rsid w:val="000F5369"/>
    <w:rsid w:val="001034DE"/>
    <w:rsid w:val="00131EE8"/>
    <w:rsid w:val="001C5B02"/>
    <w:rsid w:val="001E7810"/>
    <w:rsid w:val="00252157"/>
    <w:rsid w:val="00345406"/>
    <w:rsid w:val="00385A83"/>
    <w:rsid w:val="00396F88"/>
    <w:rsid w:val="004305C9"/>
    <w:rsid w:val="005E07E7"/>
    <w:rsid w:val="00667348"/>
    <w:rsid w:val="007F780C"/>
    <w:rsid w:val="00870C58"/>
    <w:rsid w:val="008A1CA4"/>
    <w:rsid w:val="008D7F35"/>
    <w:rsid w:val="00A01BC5"/>
    <w:rsid w:val="00A92325"/>
    <w:rsid w:val="00AA1FEA"/>
    <w:rsid w:val="00AB4CE8"/>
    <w:rsid w:val="00B04AAF"/>
    <w:rsid w:val="00B07DDD"/>
    <w:rsid w:val="00B25ADE"/>
    <w:rsid w:val="00C53226"/>
    <w:rsid w:val="00C70288"/>
    <w:rsid w:val="00C7589C"/>
    <w:rsid w:val="00C8519E"/>
    <w:rsid w:val="00DB1B45"/>
    <w:rsid w:val="00E77771"/>
    <w:rsid w:val="00E906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D7"/>
  </w:style>
  <w:style w:type="paragraph" w:styleId="Heading1">
    <w:name w:val="heading 1"/>
    <w:basedOn w:val="Normal"/>
    <w:next w:val="Normal"/>
    <w:link w:val="Heading1Char"/>
    <w:uiPriority w:val="9"/>
    <w:qFormat/>
    <w:rsid w:val="007F7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D7"/>
    <w:rPr>
      <w:rFonts w:ascii="Tahoma" w:hAnsi="Tahoma" w:cs="Tahoma"/>
      <w:sz w:val="16"/>
      <w:szCs w:val="16"/>
    </w:rPr>
  </w:style>
  <w:style w:type="character" w:customStyle="1" w:styleId="Heading1Char">
    <w:name w:val="Heading 1 Char"/>
    <w:basedOn w:val="DefaultParagraphFont"/>
    <w:link w:val="Heading1"/>
    <w:uiPriority w:val="9"/>
    <w:rsid w:val="007F780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F780C"/>
    <w:pPr>
      <w:spacing w:after="120" w:line="240" w:lineRule="auto"/>
      <w:textAlignment w:val="baseline"/>
    </w:pPr>
    <w:rPr>
      <w:rFonts w:ascii="Times New Roman" w:eastAsia="Times New Roman" w:hAnsi="Times New Roman" w:cs="Times New Roman"/>
      <w:sz w:val="24"/>
      <w:szCs w:val="24"/>
      <w:lang w:eastAsia="en-CA"/>
    </w:rPr>
  </w:style>
  <w:style w:type="paragraph" w:customStyle="1" w:styleId="biblequote">
    <w:name w:val="biblequote"/>
    <w:basedOn w:val="Normal"/>
    <w:rsid w:val="007F780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leteia.org/author/philip-koslos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aleteia.org/author/philip-kosloski/" TargetMode="External"/><Relationship Id="rId10" Type="http://schemas.openxmlformats.org/officeDocument/2006/relationships/hyperlink" Target="http://catholicexchange.com/what-are-mass-intentions"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2018-07-27T20:33:00Z</cp:lastPrinted>
  <dcterms:created xsi:type="dcterms:W3CDTF">2018-08-02T17:06:00Z</dcterms:created>
  <dcterms:modified xsi:type="dcterms:W3CDTF">2018-08-03T21:27:00Z</dcterms:modified>
</cp:coreProperties>
</file>